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BA" w:rsidRDefault="009751BA" w:rsidP="009751B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1535" cy="1161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BA" w:rsidRPr="009751BA" w:rsidRDefault="009751BA" w:rsidP="009751BA">
      <w:pPr>
        <w:jc w:val="center"/>
        <w:rPr>
          <w:b/>
          <w:sz w:val="40"/>
          <w:szCs w:val="40"/>
        </w:rPr>
      </w:pPr>
      <w:r w:rsidRPr="009751BA">
        <w:rPr>
          <w:b/>
          <w:sz w:val="40"/>
          <w:szCs w:val="40"/>
        </w:rPr>
        <w:t>СТАНДАРТ ST.64</w:t>
      </w:r>
    </w:p>
    <w:p w:rsidR="009751BA" w:rsidRPr="009751BA" w:rsidRDefault="009751BA" w:rsidP="009751BA">
      <w:pPr>
        <w:jc w:val="center"/>
        <w:rPr>
          <w:b/>
        </w:rPr>
      </w:pPr>
      <w:r w:rsidRPr="009751BA">
        <w:rPr>
          <w:b/>
        </w:rPr>
        <w:t>РЕКОМЕНДУЕМЫЕ ПОИСКОВЫЕ ФАЙЛЫ ДЛЯ ПОИСКА ТОВАРНЫХ ЗНАКОВ</w:t>
      </w:r>
    </w:p>
    <w:p w:rsidR="009751BA" w:rsidRDefault="009751BA" w:rsidP="009751BA">
      <w:r>
        <w:t xml:space="preserve">Рекомендации одобрены Исполнительным Координационным Комитетом ПКИПС </w:t>
      </w:r>
      <w:proofErr w:type="gramStart"/>
      <w:r>
        <w:t>на</w:t>
      </w:r>
      <w:proofErr w:type="gramEnd"/>
      <w:r>
        <w:t xml:space="preserve"> </w:t>
      </w:r>
    </w:p>
    <w:p w:rsidR="009751BA" w:rsidRDefault="009751BA" w:rsidP="009751BA">
      <w:r>
        <w:t xml:space="preserve">его девятнадцатой сессии 24 мая 1996г. </w:t>
      </w:r>
    </w:p>
    <w:p w:rsidR="009751BA" w:rsidRDefault="009751BA" w:rsidP="009751BA">
      <w:r>
        <w:t xml:space="preserve"> </w:t>
      </w:r>
    </w:p>
    <w:p w:rsidR="009751BA" w:rsidRPr="009751BA" w:rsidRDefault="009751BA" w:rsidP="009751BA">
      <w:pPr>
        <w:rPr>
          <w:b/>
        </w:rPr>
      </w:pPr>
      <w:r w:rsidRPr="009751BA">
        <w:rPr>
          <w:b/>
        </w:rPr>
        <w:t xml:space="preserve">ВВЕДЕНИЕ </w:t>
      </w:r>
    </w:p>
    <w:p w:rsidR="009751BA" w:rsidRDefault="009751BA" w:rsidP="009751BA">
      <w:r>
        <w:t xml:space="preserve">1. Целью данных рекомендаций является предоставление руководства ведомствам </w:t>
      </w:r>
    </w:p>
    <w:p w:rsidR="009751BA" w:rsidRDefault="009751BA" w:rsidP="009751BA">
      <w:r>
        <w:t xml:space="preserve">по промышленной собственности, которые предполагают начать проведение поиска </w:t>
      </w:r>
      <w:proofErr w:type="gramStart"/>
      <w:r>
        <w:t>по</w:t>
      </w:r>
      <w:proofErr w:type="gramEnd"/>
      <w:r>
        <w:t xml:space="preserve"> </w:t>
      </w:r>
    </w:p>
    <w:p w:rsidR="009751BA" w:rsidRDefault="009751BA" w:rsidP="009751BA">
      <w:r>
        <w:t xml:space="preserve">товарным знакам или пересмотреть массив файлов поиска, которые используются </w:t>
      </w:r>
      <w:proofErr w:type="gramStart"/>
      <w:r>
        <w:t>в</w:t>
      </w:r>
      <w:proofErr w:type="gramEnd"/>
      <w:r>
        <w:t xml:space="preserve"> </w:t>
      </w:r>
    </w:p>
    <w:p w:rsidR="009751BA" w:rsidRDefault="009751BA" w:rsidP="009751BA">
      <w:r>
        <w:t xml:space="preserve">настоящий момент. </w:t>
      </w:r>
    </w:p>
    <w:p w:rsidR="009751BA" w:rsidRDefault="009751BA" w:rsidP="009751BA">
      <w:r>
        <w:t xml:space="preserve"> </w:t>
      </w:r>
    </w:p>
    <w:p w:rsidR="009751BA" w:rsidRDefault="009751BA" w:rsidP="009751BA">
      <w:r>
        <w:t xml:space="preserve">2. Данные рекомендации предоставляют перечень файлов поиска, необходимых </w:t>
      </w:r>
      <w:proofErr w:type="gramStart"/>
      <w:r>
        <w:t>для</w:t>
      </w:r>
      <w:proofErr w:type="gramEnd"/>
      <w:r>
        <w:t xml:space="preserve"> </w:t>
      </w:r>
    </w:p>
    <w:p w:rsidR="009751BA" w:rsidRDefault="009751BA" w:rsidP="009751BA">
      <w:r>
        <w:t xml:space="preserve">поиска по товарным знакам, принимая во внимание недавнюю глобализацию в торговле </w:t>
      </w:r>
    </w:p>
    <w:p w:rsidR="009751BA" w:rsidRDefault="009751BA" w:rsidP="009751BA">
      <w:r>
        <w:t xml:space="preserve">товарами и услугами, с целью улучшения доступа к информации о товарных знаках и тем </w:t>
      </w:r>
    </w:p>
    <w:p w:rsidR="009751BA" w:rsidRDefault="009751BA" w:rsidP="009751BA">
      <w:proofErr w:type="gramStart"/>
      <w:r>
        <w:t>самым</w:t>
      </w:r>
      <w:proofErr w:type="gramEnd"/>
      <w:r>
        <w:t xml:space="preserve"> приводя к уровню результатов поиска высокими по качеству и эффективности. </w:t>
      </w:r>
    </w:p>
    <w:p w:rsidR="009751BA" w:rsidRDefault="009751BA" w:rsidP="009751BA">
      <w:r>
        <w:t xml:space="preserve"> </w:t>
      </w:r>
    </w:p>
    <w:p w:rsidR="009751BA" w:rsidRDefault="009751BA" w:rsidP="009751BA">
      <w:r>
        <w:t xml:space="preserve">3. Данные рекомендации не предполагают изменения или гармонизации </w:t>
      </w:r>
    </w:p>
    <w:p w:rsidR="009751BA" w:rsidRDefault="009751BA" w:rsidP="009751BA">
      <w:r>
        <w:t xml:space="preserve">соответствующих положений существующих законов о товарных знаках, но </w:t>
      </w:r>
      <w:proofErr w:type="gramStart"/>
      <w:r>
        <w:t>разработаны</w:t>
      </w:r>
      <w:proofErr w:type="gramEnd"/>
      <w:r>
        <w:t xml:space="preserve"> </w:t>
      </w:r>
    </w:p>
    <w:p w:rsidR="009751BA" w:rsidRDefault="009751BA" w:rsidP="009751BA">
      <w:r>
        <w:t xml:space="preserve">с тем, чтобы привести в соответствие большинство различных требований, </w:t>
      </w:r>
    </w:p>
    <w:p w:rsidR="009751BA" w:rsidRDefault="009751BA" w:rsidP="009751BA">
      <w:proofErr w:type="gramStart"/>
      <w:r>
        <w:t>предъявляемых</w:t>
      </w:r>
      <w:proofErr w:type="gramEnd"/>
      <w:r>
        <w:t xml:space="preserve"> при регистрации товарного знака, изложенных в действующих в </w:t>
      </w:r>
    </w:p>
    <w:p w:rsidR="009751BA" w:rsidRDefault="009751BA" w:rsidP="009751BA">
      <w:r>
        <w:t xml:space="preserve">настоящее время </w:t>
      </w:r>
      <w:proofErr w:type="gramStart"/>
      <w:r>
        <w:t>законах</w:t>
      </w:r>
      <w:proofErr w:type="gramEnd"/>
      <w:r>
        <w:t xml:space="preserve"> о товарных знаках во многих странах. Данные рекомендации, </w:t>
      </w:r>
    </w:p>
    <w:p w:rsidR="009751BA" w:rsidRDefault="009751BA" w:rsidP="009751BA">
      <w:r>
        <w:t>однако</w:t>
      </w:r>
      <w:proofErr w:type="gramStart"/>
      <w:r>
        <w:t>,</w:t>
      </w:r>
      <w:proofErr w:type="gramEnd"/>
      <w:r>
        <w:t xml:space="preserve"> предполагают, что страна, ведомство по промышленной собственности которой </w:t>
      </w:r>
    </w:p>
    <w:p w:rsidR="009751BA" w:rsidRDefault="009751BA" w:rsidP="009751BA">
      <w:r>
        <w:t xml:space="preserve">упоминается в параграфе 1 выше, является участником Парижской Конвенции по защите </w:t>
      </w:r>
    </w:p>
    <w:p w:rsidR="009751BA" w:rsidRDefault="009751BA" w:rsidP="009751BA">
      <w:r>
        <w:t xml:space="preserve">промышленной собственности. </w:t>
      </w:r>
    </w:p>
    <w:p w:rsidR="009751BA" w:rsidRPr="009751BA" w:rsidRDefault="009751BA" w:rsidP="009751BA">
      <w:pPr>
        <w:rPr>
          <w:b/>
        </w:rPr>
      </w:pPr>
      <w:r>
        <w:lastRenderedPageBreak/>
        <w:t xml:space="preserve"> </w:t>
      </w:r>
      <w:r w:rsidRPr="009751BA">
        <w:rPr>
          <w:b/>
        </w:rPr>
        <w:t xml:space="preserve">ОПРЕДЕЛЕНИЕ </w:t>
      </w:r>
    </w:p>
    <w:p w:rsidR="009751BA" w:rsidRDefault="009751BA" w:rsidP="009751BA">
      <w:r>
        <w:t xml:space="preserve"> </w:t>
      </w:r>
    </w:p>
    <w:p w:rsidR="009751BA" w:rsidRDefault="009751BA" w:rsidP="009751BA">
      <w:r>
        <w:t xml:space="preserve">4. Для целей данного стандарта, выражение: </w:t>
      </w:r>
    </w:p>
    <w:p w:rsidR="009751BA" w:rsidRDefault="009751BA" w:rsidP="009751BA">
      <w:r>
        <w:t xml:space="preserve"> </w:t>
      </w:r>
    </w:p>
    <w:p w:rsidR="009751BA" w:rsidRDefault="009751BA" w:rsidP="009751BA">
      <w:r>
        <w:t xml:space="preserve">(i) «товарный знак» следует понимать как </w:t>
      </w:r>
      <w:proofErr w:type="gramStart"/>
      <w:r>
        <w:t>включающее</w:t>
      </w:r>
      <w:proofErr w:type="gramEnd"/>
      <w:r>
        <w:t xml:space="preserve"> и товарные знаки, и знаки </w:t>
      </w:r>
    </w:p>
    <w:p w:rsidR="009751BA" w:rsidRDefault="009751BA" w:rsidP="009751BA">
      <w:r>
        <w:t xml:space="preserve">обслуживания, а также коллективные знаки, сертификационные знаки и гарантийные знаки; </w:t>
      </w:r>
    </w:p>
    <w:p w:rsidR="009751BA" w:rsidRDefault="009751BA" w:rsidP="009751BA">
      <w:r>
        <w:t>(</w:t>
      </w:r>
      <w:proofErr w:type="spellStart"/>
      <w:r>
        <w:t>ii</w:t>
      </w:r>
      <w:proofErr w:type="spellEnd"/>
      <w:r>
        <w:t xml:space="preserve">) «Бюллетень по товарным знакам» означает официальное издание в отношении </w:t>
      </w:r>
    </w:p>
    <w:p w:rsidR="009751BA" w:rsidRDefault="009751BA" w:rsidP="009751BA">
      <w:r>
        <w:t xml:space="preserve">товарных знаков, опубликованных в соответствии с требованиями </w:t>
      </w:r>
      <w:proofErr w:type="gramStart"/>
      <w:r>
        <w:t>национального</w:t>
      </w:r>
      <w:proofErr w:type="gramEnd"/>
      <w:r>
        <w:t xml:space="preserve"> или </w:t>
      </w:r>
    </w:p>
    <w:p w:rsidR="009751BA" w:rsidRDefault="009751BA" w:rsidP="009751BA">
      <w:r>
        <w:t xml:space="preserve">регионального законодательства или международных конвенций по </w:t>
      </w:r>
      <w:proofErr w:type="gramStart"/>
      <w:r>
        <w:t>промышленной</w:t>
      </w:r>
      <w:proofErr w:type="gramEnd"/>
      <w:r>
        <w:t xml:space="preserve"> </w:t>
      </w:r>
    </w:p>
    <w:p w:rsidR="009751BA" w:rsidRDefault="009751BA" w:rsidP="009751BA">
      <w:r>
        <w:t xml:space="preserve">собственности; </w:t>
      </w:r>
    </w:p>
    <w:p w:rsidR="009751BA" w:rsidRDefault="009751BA" w:rsidP="009751BA">
      <w:r>
        <w:t>(</w:t>
      </w:r>
      <w:proofErr w:type="spellStart"/>
      <w:r>
        <w:t>iii</w:t>
      </w:r>
      <w:proofErr w:type="spellEnd"/>
      <w:r>
        <w:t xml:space="preserve">) «географические указания» следует понимать как включающие наименование мест </w:t>
      </w:r>
    </w:p>
    <w:p w:rsidR="009751BA" w:rsidRDefault="009751BA" w:rsidP="009751BA">
      <w:r>
        <w:t xml:space="preserve">происхождения. </w:t>
      </w:r>
    </w:p>
    <w:p w:rsidR="009751BA" w:rsidRDefault="009751BA" w:rsidP="009751BA">
      <w:r>
        <w:t xml:space="preserve"> </w:t>
      </w:r>
    </w:p>
    <w:p w:rsidR="009751BA" w:rsidRPr="009751BA" w:rsidRDefault="009751BA" w:rsidP="009751BA">
      <w:pPr>
        <w:rPr>
          <w:b/>
        </w:rPr>
      </w:pPr>
      <w:r w:rsidRPr="009751BA">
        <w:rPr>
          <w:b/>
        </w:rPr>
        <w:t xml:space="preserve">РЕКОМЕНДАЦИИ </w:t>
      </w:r>
    </w:p>
    <w:p w:rsidR="009751BA" w:rsidRDefault="009751BA" w:rsidP="009751BA">
      <w:r>
        <w:t xml:space="preserve"> </w:t>
      </w:r>
    </w:p>
    <w:p w:rsidR="009751BA" w:rsidRDefault="009751BA" w:rsidP="009751BA">
      <w:r>
        <w:t xml:space="preserve">5. Рекомендуется ведомствам по промышленной собственности иметь и поддерживать </w:t>
      </w:r>
      <w:proofErr w:type="gramStart"/>
      <w:r>
        <w:t>в</w:t>
      </w:r>
      <w:proofErr w:type="gramEnd"/>
      <w:r>
        <w:t xml:space="preserve"> </w:t>
      </w:r>
    </w:p>
    <w:p w:rsidR="009751BA" w:rsidRDefault="009751BA" w:rsidP="009751BA">
      <w:r>
        <w:t xml:space="preserve">актуальном </w:t>
      </w:r>
      <w:proofErr w:type="gramStart"/>
      <w:r>
        <w:t>состоянии</w:t>
      </w:r>
      <w:proofErr w:type="gramEnd"/>
      <w:r>
        <w:t xml:space="preserve"> следующие файлы для поиска по товарным знакам: </w:t>
      </w:r>
      <w:r>
        <w:cr/>
      </w:r>
    </w:p>
    <w:p w:rsidR="009751BA" w:rsidRDefault="009751BA" w:rsidP="009751BA">
      <w:r>
        <w:t xml:space="preserve">(a) Файлы товарных знаков, зарегистрированных ведомством по </w:t>
      </w:r>
      <w:proofErr w:type="gramStart"/>
      <w:r>
        <w:t>промышленной</w:t>
      </w:r>
      <w:proofErr w:type="gramEnd"/>
      <w:r>
        <w:t xml:space="preserve"> </w:t>
      </w:r>
    </w:p>
    <w:p w:rsidR="009751BA" w:rsidRDefault="009751BA" w:rsidP="009751BA">
      <w:r>
        <w:t xml:space="preserve">собственности, если действующее законодательство предусматривает отказ или </w:t>
      </w:r>
    </w:p>
    <w:p w:rsidR="009751BA" w:rsidRDefault="009751BA" w:rsidP="009751BA">
      <w:r>
        <w:t xml:space="preserve">аннулирование регистрации товарного знака, тождественного или сходного </w:t>
      </w:r>
      <w:proofErr w:type="gramStart"/>
      <w:r>
        <w:t>товарному</w:t>
      </w:r>
      <w:proofErr w:type="gramEnd"/>
      <w:r>
        <w:t xml:space="preserve"> </w:t>
      </w:r>
    </w:p>
    <w:p w:rsidR="009751BA" w:rsidRDefault="009751BA" w:rsidP="009751BA">
      <w:r>
        <w:t xml:space="preserve">знаку, дата регистрации которого предшествует дате подачи или, где применяется, дате </w:t>
      </w:r>
    </w:p>
    <w:p w:rsidR="009751BA" w:rsidRDefault="009751BA" w:rsidP="009751BA">
      <w:r>
        <w:t xml:space="preserve">приоритета более позднего товарного знака в отношении однородных товаров и услуг; </w:t>
      </w:r>
    </w:p>
    <w:p w:rsidR="009751BA" w:rsidRDefault="009751BA" w:rsidP="009751BA">
      <w:r>
        <w:t xml:space="preserve">(b) Файлы заявок на товарные знаки, поданные в ведомство по </w:t>
      </w:r>
      <w:proofErr w:type="gramStart"/>
      <w:r>
        <w:t>промышленной</w:t>
      </w:r>
      <w:proofErr w:type="gramEnd"/>
      <w:r>
        <w:t xml:space="preserve"> </w:t>
      </w:r>
    </w:p>
    <w:p w:rsidR="009751BA" w:rsidRDefault="009751BA" w:rsidP="009751BA">
      <w:r>
        <w:t xml:space="preserve">собственности, если действующее законодательство предусматривает отказ или </w:t>
      </w:r>
    </w:p>
    <w:p w:rsidR="009751BA" w:rsidRDefault="009751BA" w:rsidP="009751BA">
      <w:r>
        <w:t xml:space="preserve">аннулирование регистрации товарного знака, тождественного или сходного </w:t>
      </w:r>
      <w:proofErr w:type="gramStart"/>
      <w:r>
        <w:t>товарному</w:t>
      </w:r>
      <w:proofErr w:type="gramEnd"/>
      <w:r>
        <w:t xml:space="preserve"> </w:t>
      </w:r>
    </w:p>
    <w:p w:rsidR="009751BA" w:rsidRDefault="009751BA" w:rsidP="009751BA">
      <w:r>
        <w:t xml:space="preserve">знаку, дата регистрации которого предшествует дате подачи или, где применяется, дате </w:t>
      </w:r>
    </w:p>
    <w:p w:rsidR="009751BA" w:rsidRDefault="009751BA" w:rsidP="009751BA">
      <w:r>
        <w:t xml:space="preserve">приоритета более позднего товарного знака в отношении однородных товаров и услуг; </w:t>
      </w:r>
    </w:p>
    <w:p w:rsidR="009751BA" w:rsidRDefault="009751BA" w:rsidP="009751BA"/>
    <w:p w:rsidR="009751BA" w:rsidRDefault="009751BA" w:rsidP="009751BA">
      <w:r>
        <w:lastRenderedPageBreak/>
        <w:t xml:space="preserve">(c) Файлы заявок на товарные знаки или зарегистрированные товарные знаки </w:t>
      </w:r>
      <w:proofErr w:type="gramStart"/>
      <w:r>
        <w:t>в</w:t>
      </w:r>
      <w:proofErr w:type="gramEnd"/>
      <w:r>
        <w:t xml:space="preserve"> </w:t>
      </w:r>
    </w:p>
    <w:p w:rsidR="009751BA" w:rsidRDefault="009751BA" w:rsidP="009751BA">
      <w:proofErr w:type="gramStart"/>
      <w:r>
        <w:t>соответствии</w:t>
      </w:r>
      <w:proofErr w:type="gramEnd"/>
      <w:r>
        <w:t xml:space="preserve"> с региональным соглашением, если страна является участником </w:t>
      </w:r>
    </w:p>
    <w:p w:rsidR="009751BA" w:rsidRDefault="009751BA" w:rsidP="009751BA">
      <w:r>
        <w:t xml:space="preserve">упомянутого соглашения, чтобы объем регистраций и поданных заявок в соответствии </w:t>
      </w:r>
      <w:proofErr w:type="gramStart"/>
      <w:r>
        <w:t>с</w:t>
      </w:r>
      <w:proofErr w:type="gramEnd"/>
      <w:r>
        <w:t xml:space="preserve"> </w:t>
      </w:r>
    </w:p>
    <w:p w:rsidR="009751BA" w:rsidRDefault="009751BA" w:rsidP="009751BA">
      <w:r>
        <w:t xml:space="preserve">региональным соглашением учитывался в соответствии </w:t>
      </w:r>
      <w:proofErr w:type="gramStart"/>
      <w:r>
        <w:t>с</w:t>
      </w:r>
      <w:proofErr w:type="gramEnd"/>
      <w:r>
        <w:t xml:space="preserve"> действующим </w:t>
      </w:r>
    </w:p>
    <w:p w:rsidR="009751BA" w:rsidRDefault="009751BA" w:rsidP="009751BA">
      <w:r>
        <w:t xml:space="preserve">законодательством; </w:t>
      </w:r>
    </w:p>
    <w:p w:rsidR="009751BA" w:rsidRDefault="009751BA" w:rsidP="009751BA">
      <w:r>
        <w:t xml:space="preserve">(d) Файлы международных регистраций знаков в соответствии с Мадридской системой </w:t>
      </w:r>
    </w:p>
    <w:p w:rsidR="009751BA" w:rsidRDefault="009751BA" w:rsidP="009751BA">
      <w:r>
        <w:t xml:space="preserve">регистрации товарных знаков и Протоколом к Мадридской системе регистрации товарных </w:t>
      </w:r>
    </w:p>
    <w:p w:rsidR="009751BA" w:rsidRDefault="009751BA" w:rsidP="009751BA">
      <w:r>
        <w:t xml:space="preserve">знаков, если страной было достигнуто такое соглашение; </w:t>
      </w:r>
    </w:p>
    <w:p w:rsidR="009751BA" w:rsidRDefault="009751BA" w:rsidP="009751BA">
      <w:r>
        <w:t xml:space="preserve">(e) Перечень признаков, </w:t>
      </w:r>
      <w:proofErr w:type="spellStart"/>
      <w:r>
        <w:t>защищѐнных</w:t>
      </w:r>
      <w:proofErr w:type="spellEnd"/>
      <w:r>
        <w:t xml:space="preserve"> в соответствии со </w:t>
      </w:r>
      <w:proofErr w:type="spellStart"/>
      <w:r>
        <w:t>Статьѐй</w:t>
      </w:r>
      <w:proofErr w:type="spellEnd"/>
      <w:r>
        <w:t xml:space="preserve"> 6 </w:t>
      </w:r>
      <w:proofErr w:type="spellStart"/>
      <w:r>
        <w:t>ter</w:t>
      </w:r>
      <w:proofErr w:type="spellEnd"/>
      <w:r>
        <w:t xml:space="preserve"> Парижской конвенции; </w:t>
      </w:r>
    </w:p>
    <w:p w:rsidR="009751BA" w:rsidRDefault="009751BA" w:rsidP="009751BA">
      <w:r>
        <w:t xml:space="preserve">(f) Подготовленный компетентным органом перечень гербов, флагов, эмблем, </w:t>
      </w:r>
      <w:proofErr w:type="gramStart"/>
      <w:r>
        <w:t>за</w:t>
      </w:r>
      <w:proofErr w:type="gramEnd"/>
      <w:r>
        <w:t xml:space="preserve"> </w:t>
      </w:r>
    </w:p>
    <w:p w:rsidR="009751BA" w:rsidRDefault="009751BA" w:rsidP="009751BA">
      <w:r>
        <w:t xml:space="preserve">исключением тех, которые защищены в соответствии со </w:t>
      </w:r>
      <w:proofErr w:type="spellStart"/>
      <w:r>
        <w:t>Статьѐй</w:t>
      </w:r>
      <w:proofErr w:type="spellEnd"/>
      <w:r>
        <w:t xml:space="preserve"> 6 </w:t>
      </w:r>
      <w:proofErr w:type="spellStart"/>
      <w:r>
        <w:t>ter</w:t>
      </w:r>
      <w:proofErr w:type="spellEnd"/>
      <w:r>
        <w:t xml:space="preserve"> </w:t>
      </w:r>
      <w:proofErr w:type="gramStart"/>
      <w:r>
        <w:t>Парижской</w:t>
      </w:r>
      <w:proofErr w:type="gramEnd"/>
      <w:r>
        <w:t xml:space="preserve"> </w:t>
      </w:r>
    </w:p>
    <w:p w:rsidR="009751BA" w:rsidRDefault="009751BA" w:rsidP="009751BA">
      <w:r>
        <w:t xml:space="preserve">конвенции, если действующее законодательство предусматривает отказ или </w:t>
      </w:r>
    </w:p>
    <w:p w:rsidR="009751BA" w:rsidRDefault="009751BA" w:rsidP="009751BA">
      <w:r>
        <w:t xml:space="preserve">аннулирование регистрации товарного знака, если он содержит такие признаки. </w:t>
      </w:r>
    </w:p>
    <w:p w:rsidR="009751BA" w:rsidRDefault="009751BA" w:rsidP="009751BA">
      <w:r>
        <w:t xml:space="preserve">(g) Перечень географических указаний, которые </w:t>
      </w:r>
      <w:proofErr w:type="spellStart"/>
      <w:r>
        <w:t>защищѐ</w:t>
      </w:r>
      <w:proofErr w:type="gramStart"/>
      <w:r>
        <w:t>ны</w:t>
      </w:r>
      <w:proofErr w:type="spellEnd"/>
      <w:r>
        <w:t xml:space="preserve"> в</w:t>
      </w:r>
      <w:proofErr w:type="gramEnd"/>
      <w:r>
        <w:t xml:space="preserve"> соответствии с </w:t>
      </w:r>
    </w:p>
    <w:p w:rsidR="009751BA" w:rsidRDefault="009751BA" w:rsidP="009751BA">
      <w:r>
        <w:t xml:space="preserve">двусторонним или региональным соглашением в отношении защиты </w:t>
      </w:r>
      <w:proofErr w:type="gramStart"/>
      <w:r>
        <w:t>географических</w:t>
      </w:r>
      <w:proofErr w:type="gramEnd"/>
      <w:r>
        <w:t xml:space="preserve"> </w:t>
      </w:r>
    </w:p>
    <w:p w:rsidR="009751BA" w:rsidRDefault="009751BA" w:rsidP="009751BA">
      <w:r>
        <w:t xml:space="preserve">указаний, если страна участвует в упомянутом соглашении или </w:t>
      </w:r>
      <w:proofErr w:type="gramStart"/>
      <w:r>
        <w:t>действующее</w:t>
      </w:r>
      <w:proofErr w:type="gramEnd"/>
      <w:r>
        <w:t xml:space="preserve"> </w:t>
      </w:r>
    </w:p>
    <w:p w:rsidR="009751BA" w:rsidRDefault="009751BA" w:rsidP="009751BA">
      <w:r>
        <w:t xml:space="preserve">законодательство предусматривает отказ или аннулирование регистрации </w:t>
      </w:r>
      <w:proofErr w:type="gramStart"/>
      <w:r>
        <w:t>товарного</w:t>
      </w:r>
      <w:proofErr w:type="gramEnd"/>
      <w:r>
        <w:t xml:space="preserve"> </w:t>
      </w:r>
    </w:p>
    <w:p w:rsidR="009751BA" w:rsidRDefault="009751BA" w:rsidP="009751BA">
      <w:r>
        <w:t xml:space="preserve">знака, который является тождественным или сходным таким указаниям; </w:t>
      </w:r>
    </w:p>
    <w:p w:rsidR="009751BA" w:rsidRDefault="009751BA" w:rsidP="009751BA">
      <w:r>
        <w:t xml:space="preserve">(h) Перечень наименований мест происхождения, зарегистрированных в соответствии </w:t>
      </w:r>
    </w:p>
    <w:p w:rsidR="009751BA" w:rsidRDefault="009751BA" w:rsidP="009751BA">
      <w:r>
        <w:t xml:space="preserve">с Лиссабонским соглашением об охране наименований мест происхождения, и их </w:t>
      </w:r>
    </w:p>
    <w:p w:rsidR="009751BA" w:rsidRDefault="009751BA" w:rsidP="009751BA">
      <w:r>
        <w:t xml:space="preserve">международной регистрации, если страна является участником упомянутого соглашения </w:t>
      </w:r>
    </w:p>
    <w:p w:rsidR="009751BA" w:rsidRDefault="009751BA" w:rsidP="009751BA">
      <w:r>
        <w:t xml:space="preserve">или действующее законодательство предусматривает отказ или аннулирование </w:t>
      </w:r>
    </w:p>
    <w:p w:rsidR="009751BA" w:rsidRDefault="009751BA" w:rsidP="009751BA">
      <w:r>
        <w:t xml:space="preserve">регистрации товарного знака, который является тождественным или сходным таким </w:t>
      </w:r>
    </w:p>
    <w:p w:rsidR="009751BA" w:rsidRDefault="009751BA" w:rsidP="009751BA">
      <w:r>
        <w:t xml:space="preserve">наименованиям; </w:t>
      </w:r>
    </w:p>
    <w:p w:rsidR="009751BA" w:rsidRDefault="009751BA" w:rsidP="009751BA">
      <w:r>
        <w:t xml:space="preserve">(i) Перечень международных непатентованных названий (INN) </w:t>
      </w:r>
      <w:proofErr w:type="gramStart"/>
      <w:r>
        <w:t>для</w:t>
      </w:r>
      <w:proofErr w:type="gramEnd"/>
      <w:r>
        <w:t xml:space="preserve"> лекарственных </w:t>
      </w:r>
    </w:p>
    <w:p w:rsidR="009751BA" w:rsidRDefault="009751BA" w:rsidP="009751BA">
      <w:r>
        <w:t xml:space="preserve">веществ, опубликованных Международной организацией здравоохранения (WHO), если </w:t>
      </w:r>
    </w:p>
    <w:p w:rsidR="009751BA" w:rsidRDefault="009751BA" w:rsidP="009751BA">
      <w:r>
        <w:t xml:space="preserve">действующее законодательство предусматривает отказ или аннулирование регистрации </w:t>
      </w:r>
    </w:p>
    <w:p w:rsidR="009751BA" w:rsidRDefault="009751BA" w:rsidP="009751BA">
      <w:r>
        <w:t xml:space="preserve">товарного знака, который является тождественным или сходным таким названиям; </w:t>
      </w:r>
    </w:p>
    <w:p w:rsidR="009751BA" w:rsidRDefault="009751BA" w:rsidP="009751BA">
      <w:r>
        <w:t xml:space="preserve">(j) Перечень Общих названий для пестицидов и других </w:t>
      </w:r>
      <w:proofErr w:type="spellStart"/>
      <w:r>
        <w:t>агрохимикатов</w:t>
      </w:r>
      <w:proofErr w:type="spellEnd"/>
      <w:r>
        <w:t xml:space="preserve">, </w:t>
      </w:r>
    </w:p>
    <w:p w:rsidR="009751BA" w:rsidRDefault="009751BA" w:rsidP="009751BA">
      <w:proofErr w:type="gramStart"/>
      <w:r>
        <w:lastRenderedPageBreak/>
        <w:t>опубликованных</w:t>
      </w:r>
      <w:proofErr w:type="gramEnd"/>
      <w:r>
        <w:t xml:space="preserve"> Международной организацией по стандартизации (ISO), если </w:t>
      </w:r>
    </w:p>
    <w:p w:rsidR="009751BA" w:rsidRDefault="009751BA" w:rsidP="009751BA">
      <w:r>
        <w:t xml:space="preserve">действующее законодательство предусматривает отказ или аннулирование регистрации </w:t>
      </w:r>
    </w:p>
    <w:p w:rsidR="009751BA" w:rsidRDefault="009751BA" w:rsidP="009751BA">
      <w:r>
        <w:t xml:space="preserve">товарного знака, который является тождественным или сходным таким названиям; </w:t>
      </w:r>
    </w:p>
    <w:p w:rsidR="009751BA" w:rsidRDefault="009751BA" w:rsidP="009751BA">
      <w:r>
        <w:t xml:space="preserve">(k) Перечень названий сортов растений, зарегистрированных в стране, если </w:t>
      </w:r>
    </w:p>
    <w:p w:rsidR="009751BA" w:rsidRDefault="009751BA" w:rsidP="009751BA">
      <w:r>
        <w:t xml:space="preserve">действующее законодательство предусматривает отказ или аннулирование регистрации </w:t>
      </w:r>
    </w:p>
    <w:p w:rsidR="009751BA" w:rsidRDefault="009751BA" w:rsidP="009751BA">
      <w:r>
        <w:t xml:space="preserve">товарного знака, который является тождественным или сходным названию сорта </w:t>
      </w:r>
    </w:p>
    <w:p w:rsidR="009751BA" w:rsidRDefault="009751BA" w:rsidP="009751BA">
      <w:r>
        <w:t xml:space="preserve">растений, зарегистрированным компетентным органом страны; </w:t>
      </w:r>
      <w:r>
        <w:cr/>
      </w:r>
    </w:p>
    <w:p w:rsidR="009751BA" w:rsidRDefault="009751BA" w:rsidP="009751BA">
      <w:r>
        <w:t xml:space="preserve">(l) Перечень персональных </w:t>
      </w:r>
      <w:proofErr w:type="spellStart"/>
      <w:r>
        <w:t>имѐн</w:t>
      </w:r>
      <w:proofErr w:type="spellEnd"/>
      <w:r>
        <w:t xml:space="preserve">, компаний и учреждений, опубликованный </w:t>
      </w:r>
    </w:p>
    <w:p w:rsidR="009751BA" w:rsidRDefault="009751BA" w:rsidP="009751BA">
      <w:proofErr w:type="gramStart"/>
      <w:r>
        <w:t xml:space="preserve">компетентными органами или организациями страны (например, реестр коммерческих </w:t>
      </w:r>
      <w:proofErr w:type="gramEnd"/>
    </w:p>
    <w:p w:rsidR="009751BA" w:rsidRDefault="009751BA" w:rsidP="009751BA">
      <w:r>
        <w:t xml:space="preserve">фирм и телефонный справочник), если действующее законодательство предусматривает </w:t>
      </w:r>
    </w:p>
    <w:p w:rsidR="009751BA" w:rsidRDefault="009751BA" w:rsidP="009751BA">
      <w:r>
        <w:t xml:space="preserve">отказ или аннулирование регистрации товарного знака, который относится к имени или </w:t>
      </w:r>
    </w:p>
    <w:p w:rsidR="009751BA" w:rsidRDefault="009751BA" w:rsidP="009751BA">
      <w:r>
        <w:t xml:space="preserve">фамилии определенного частного лица, компании или учреждения без их согласия, </w:t>
      </w:r>
    </w:p>
    <w:p w:rsidR="009751BA" w:rsidRDefault="009751BA" w:rsidP="009751BA">
      <w:proofErr w:type="gramStart"/>
      <w:r>
        <w:t xml:space="preserve">(m) Основные ссылки (энциклопедии, словари, технические справочники, журналы и </w:t>
      </w:r>
      <w:proofErr w:type="gramEnd"/>
    </w:p>
    <w:p w:rsidR="009751BA" w:rsidRDefault="009751BA" w:rsidP="009751BA">
      <w:r>
        <w:t xml:space="preserve">другие подобные публикации), если действующее законодательство предусматривает </w:t>
      </w:r>
    </w:p>
    <w:p w:rsidR="009751BA" w:rsidRDefault="009751BA" w:rsidP="009751BA">
      <w:r>
        <w:t xml:space="preserve">отказ или аннулирование регистрации товарного знака, тождественного или сходного </w:t>
      </w:r>
      <w:proofErr w:type="gramStart"/>
      <w:r>
        <w:t>с</w:t>
      </w:r>
      <w:proofErr w:type="gramEnd"/>
      <w:r>
        <w:t xml:space="preserve"> </w:t>
      </w:r>
    </w:p>
    <w:p w:rsidR="009751BA" w:rsidRDefault="009751BA" w:rsidP="009751BA">
      <w:r>
        <w:t xml:space="preserve">общеизвестным наименованием, географическим указанием и т.п. </w:t>
      </w:r>
    </w:p>
    <w:p w:rsidR="009751BA" w:rsidRDefault="009751BA" w:rsidP="009751BA"/>
    <w:p w:rsidR="009751BA" w:rsidRDefault="009751BA" w:rsidP="009751BA">
      <w:r>
        <w:t>6. В случае</w:t>
      </w:r>
      <w:proofErr w:type="gramStart"/>
      <w:r>
        <w:t>,</w:t>
      </w:r>
      <w:proofErr w:type="gramEnd"/>
      <w:r>
        <w:t xml:space="preserve"> если на основании Статьи 6bis Парижской конвенции, страна действует в </w:t>
      </w:r>
    </w:p>
    <w:p w:rsidR="009751BA" w:rsidRDefault="009751BA" w:rsidP="009751BA">
      <w:proofErr w:type="gramStart"/>
      <w:r>
        <w:t>соответствии</w:t>
      </w:r>
      <w:proofErr w:type="gramEnd"/>
      <w:r>
        <w:t xml:space="preserve"> со своим национальным законодательством, рекомендуется, для защиты </w:t>
      </w:r>
    </w:p>
    <w:p w:rsidR="009751BA" w:rsidRDefault="009751BA" w:rsidP="009751BA">
      <w:r>
        <w:t xml:space="preserve">общеизвестных товарных знаков, ведомству по промышленной собственности иметь и </w:t>
      </w:r>
    </w:p>
    <w:p w:rsidR="009751BA" w:rsidRDefault="009751BA" w:rsidP="009751BA">
      <w:r>
        <w:t xml:space="preserve">поддерживать в актуальном состоянии все поисковые файлы, относящиеся к параграфу </w:t>
      </w:r>
    </w:p>
    <w:p w:rsidR="009751BA" w:rsidRDefault="009751BA" w:rsidP="009751BA">
      <w:r>
        <w:t xml:space="preserve">5(d) выше, даже если условие в упомянутом параграфе не относится к стране. </w:t>
      </w:r>
    </w:p>
    <w:p w:rsidR="009751BA" w:rsidRDefault="009751BA" w:rsidP="009751BA"/>
    <w:p w:rsidR="009751BA" w:rsidRDefault="009751BA" w:rsidP="009751BA">
      <w:r>
        <w:t xml:space="preserve">7. Рекомендуется, что для эффективного поиска ведомство по </w:t>
      </w:r>
      <w:proofErr w:type="gramStart"/>
      <w:r>
        <w:t>промышленной</w:t>
      </w:r>
      <w:proofErr w:type="gramEnd"/>
      <w:r>
        <w:t xml:space="preserve"> </w:t>
      </w:r>
    </w:p>
    <w:p w:rsidR="009751BA" w:rsidRDefault="009751BA" w:rsidP="009751BA">
      <w:r>
        <w:t xml:space="preserve">собственности должно иметь и, насколько возможно, постоянно обновлять </w:t>
      </w:r>
    </w:p>
    <w:p w:rsidR="009751BA" w:rsidRDefault="009751BA" w:rsidP="009751BA">
      <w:r>
        <w:t xml:space="preserve">вышеупомянутые файлы поиска в автоматизированной системе или на </w:t>
      </w:r>
      <w:proofErr w:type="gramStart"/>
      <w:r>
        <w:t>машиночитаемом</w:t>
      </w:r>
      <w:proofErr w:type="gramEnd"/>
      <w:r>
        <w:t xml:space="preserve"> </w:t>
      </w:r>
    </w:p>
    <w:p w:rsidR="009751BA" w:rsidRDefault="009751BA" w:rsidP="009751BA">
      <w:proofErr w:type="gramStart"/>
      <w:r>
        <w:t>носителе</w:t>
      </w:r>
      <w:proofErr w:type="gramEnd"/>
      <w:r>
        <w:t xml:space="preserve">. </w:t>
      </w:r>
    </w:p>
    <w:p w:rsidR="009751BA" w:rsidRDefault="009751BA" w:rsidP="009751BA">
      <w:r>
        <w:t xml:space="preserve"> </w:t>
      </w:r>
    </w:p>
    <w:p w:rsidR="009751BA" w:rsidRPr="009751BA" w:rsidRDefault="009751BA" w:rsidP="009751BA">
      <w:pPr>
        <w:rPr>
          <w:b/>
        </w:rPr>
      </w:pPr>
      <w:r w:rsidRPr="009751BA">
        <w:rPr>
          <w:b/>
        </w:rPr>
        <w:lastRenderedPageBreak/>
        <w:t xml:space="preserve">ПРИМЕЧАНИЯ </w:t>
      </w:r>
      <w:r w:rsidRPr="009751BA">
        <w:rPr>
          <w:b/>
        </w:rPr>
        <w:cr/>
      </w:r>
    </w:p>
    <w:p w:rsidR="009751BA" w:rsidRDefault="009751BA" w:rsidP="009751BA">
      <w:r>
        <w:t xml:space="preserve">8. Следует отметить, что для облегчения поиска был бы полезен онлайн доступ </w:t>
      </w:r>
      <w:proofErr w:type="gramStart"/>
      <w:r>
        <w:t>к</w:t>
      </w:r>
      <w:proofErr w:type="gramEnd"/>
      <w:r>
        <w:t xml:space="preserve"> </w:t>
      </w:r>
    </w:p>
    <w:p w:rsidR="009751BA" w:rsidRDefault="009751BA" w:rsidP="009751BA">
      <w:r>
        <w:t xml:space="preserve">некоторым коммерческим базам данных и/или ограниченный доступ </w:t>
      </w:r>
      <w:proofErr w:type="gramStart"/>
      <w:r>
        <w:t>к</w:t>
      </w:r>
      <w:proofErr w:type="gramEnd"/>
      <w:r>
        <w:t xml:space="preserve"> коммерческим </w:t>
      </w:r>
    </w:p>
    <w:p w:rsidR="009751BA" w:rsidRDefault="009751BA" w:rsidP="009751BA">
      <w:r>
        <w:t xml:space="preserve">продуктам на CD-ROM. </w:t>
      </w:r>
    </w:p>
    <w:p w:rsidR="009751BA" w:rsidRDefault="009751BA" w:rsidP="009751BA">
      <w:r>
        <w:t xml:space="preserve">9. Следует отметить, что Международное Бюро выпускает диски ROMARIN, которые содержат </w:t>
      </w:r>
    </w:p>
    <w:p w:rsidR="009751BA" w:rsidRDefault="009751BA" w:rsidP="009751BA">
      <w:r>
        <w:t xml:space="preserve">информацию, относящуюся к параграфам 5(d) и (h) совместно с </w:t>
      </w:r>
      <w:proofErr w:type="spellStart"/>
      <w:r>
        <w:t>Ниццкой</w:t>
      </w:r>
      <w:proofErr w:type="spellEnd"/>
      <w:r>
        <w:t xml:space="preserve"> и </w:t>
      </w:r>
      <w:proofErr w:type="gramStart"/>
      <w:r>
        <w:t>Венской</w:t>
      </w:r>
      <w:proofErr w:type="gramEnd"/>
      <w:r>
        <w:t xml:space="preserve"> </w:t>
      </w:r>
    </w:p>
    <w:p w:rsidR="009751BA" w:rsidRDefault="009751BA" w:rsidP="009751BA">
      <w:r>
        <w:t xml:space="preserve">классификациями, и диски «Статья 6ter (Парижская конвенция)», которые содержат информацию, </w:t>
      </w:r>
    </w:p>
    <w:p w:rsidR="009751BA" w:rsidRDefault="009751BA" w:rsidP="009751BA">
      <w:proofErr w:type="gramStart"/>
      <w:r>
        <w:t>относящуюся</w:t>
      </w:r>
      <w:proofErr w:type="gramEnd"/>
      <w:r>
        <w:t xml:space="preserve"> к параграфу 5(e). </w:t>
      </w:r>
    </w:p>
    <w:p w:rsidR="009751BA" w:rsidRDefault="009751BA" w:rsidP="009751BA">
      <w:r>
        <w:t xml:space="preserve">10. Для заказа и уточнения деталей публикаций, относящихся к параграфу 5(i), </w:t>
      </w:r>
    </w:p>
    <w:p w:rsidR="009751BA" w:rsidRDefault="009751BA" w:rsidP="009751BA">
      <w:r>
        <w:t xml:space="preserve">целесообразно послать запрос по следующему адресу: </w:t>
      </w:r>
    </w:p>
    <w:p w:rsidR="009751BA" w:rsidRPr="009751BA" w:rsidRDefault="009751BA" w:rsidP="009751BA">
      <w:pPr>
        <w:rPr>
          <w:lang w:val="en-US"/>
        </w:rPr>
      </w:pPr>
      <w:r w:rsidRPr="009751BA">
        <w:rPr>
          <w:lang w:val="en-US"/>
        </w:rPr>
        <w:t xml:space="preserve">World Health Organization (WHO) 20 avenue </w:t>
      </w:r>
      <w:proofErr w:type="spellStart"/>
      <w:r w:rsidRPr="009751BA">
        <w:rPr>
          <w:lang w:val="en-US"/>
        </w:rPr>
        <w:t>Appia</w:t>
      </w:r>
      <w:proofErr w:type="spellEnd"/>
      <w:r w:rsidRPr="009751BA">
        <w:rPr>
          <w:lang w:val="en-US"/>
        </w:rPr>
        <w:t xml:space="preserve"> 1211 Geneva, Switzerland (Tel: + 41 22 </w:t>
      </w:r>
    </w:p>
    <w:p w:rsidR="009751BA" w:rsidRDefault="009751BA" w:rsidP="009751BA">
      <w:proofErr w:type="gramStart"/>
      <w:r>
        <w:t xml:space="preserve">791.21.11; </w:t>
      </w:r>
      <w:proofErr w:type="spellStart"/>
      <w:r>
        <w:t>Fax</w:t>
      </w:r>
      <w:proofErr w:type="spellEnd"/>
      <w:r>
        <w:t xml:space="preserve">: + 41 22 791.07.46) </w:t>
      </w:r>
      <w:proofErr w:type="gramEnd"/>
    </w:p>
    <w:p w:rsidR="009751BA" w:rsidRDefault="009751BA" w:rsidP="009751BA">
      <w:r>
        <w:t xml:space="preserve">11. Для заказа и уточнения деталей публикаций, относящихся к параграфу 5(j), </w:t>
      </w:r>
    </w:p>
    <w:p w:rsidR="009751BA" w:rsidRDefault="009751BA" w:rsidP="009751BA">
      <w:r>
        <w:t xml:space="preserve">целесообразно послать запрос по следующему адресу: </w:t>
      </w:r>
    </w:p>
    <w:p w:rsidR="009751BA" w:rsidRPr="009751BA" w:rsidRDefault="009751BA" w:rsidP="009751BA">
      <w:pPr>
        <w:rPr>
          <w:lang w:val="en-US"/>
        </w:rPr>
      </w:pPr>
      <w:r w:rsidRPr="009751BA">
        <w:rPr>
          <w:lang w:val="en-US"/>
        </w:rPr>
        <w:t xml:space="preserve">Secretariat of ISO/TC 81 BSI, Mr. M.R. Bell 2 Park Street London W1A 2BS, United Kingdom </w:t>
      </w:r>
    </w:p>
    <w:p w:rsidR="009751BA" w:rsidRDefault="009751BA" w:rsidP="009751BA">
      <w:r>
        <w:t>(</w:t>
      </w:r>
      <w:proofErr w:type="spellStart"/>
      <w:r>
        <w:t>Tel</w:t>
      </w:r>
      <w:proofErr w:type="spellEnd"/>
      <w:r>
        <w:t xml:space="preserve">: + 44 171.629.90.00; </w:t>
      </w:r>
      <w:proofErr w:type="spellStart"/>
      <w:r>
        <w:t>Fax</w:t>
      </w:r>
      <w:proofErr w:type="spellEnd"/>
      <w:r>
        <w:t xml:space="preserve">: + 44 171 629.05.06) </w:t>
      </w:r>
    </w:p>
    <w:p w:rsidR="009751BA" w:rsidRDefault="009751BA" w:rsidP="009751BA">
      <w:r>
        <w:t xml:space="preserve">12. Для заказа и уточнения деталей публикаций, относящихся к параграфу 9, </w:t>
      </w:r>
    </w:p>
    <w:p w:rsidR="009751BA" w:rsidRDefault="009751BA" w:rsidP="009751BA">
      <w:r>
        <w:t>целесообразно послать запрос по следу</w:t>
      </w:r>
      <w:bookmarkStart w:id="0" w:name="_GoBack"/>
      <w:bookmarkEnd w:id="0"/>
      <w:r>
        <w:t xml:space="preserve">ющему адресу: </w:t>
      </w:r>
    </w:p>
    <w:p w:rsidR="009751BA" w:rsidRPr="009751BA" w:rsidRDefault="009751BA" w:rsidP="009751BA">
      <w:pPr>
        <w:rPr>
          <w:lang w:val="en-US"/>
        </w:rPr>
      </w:pPr>
      <w:r w:rsidRPr="009751BA">
        <w:rPr>
          <w:lang w:val="en-US"/>
        </w:rPr>
        <w:t xml:space="preserve">World Intellectual Property Organization 34, </w:t>
      </w:r>
      <w:proofErr w:type="spellStart"/>
      <w:r w:rsidRPr="009751BA">
        <w:rPr>
          <w:lang w:val="en-US"/>
        </w:rPr>
        <w:t>chemin</w:t>
      </w:r>
      <w:proofErr w:type="spellEnd"/>
      <w:r w:rsidRPr="009751BA">
        <w:rPr>
          <w:lang w:val="en-US"/>
        </w:rPr>
        <w:t xml:space="preserve"> des </w:t>
      </w:r>
      <w:proofErr w:type="spellStart"/>
      <w:r w:rsidRPr="009751BA">
        <w:rPr>
          <w:lang w:val="en-US"/>
        </w:rPr>
        <w:t>Colombettes</w:t>
      </w:r>
      <w:proofErr w:type="spellEnd"/>
      <w:r w:rsidRPr="009751BA">
        <w:rPr>
          <w:lang w:val="en-US"/>
        </w:rPr>
        <w:t xml:space="preserve">, 1211 Geneva 20, </w:t>
      </w:r>
    </w:p>
    <w:p w:rsidR="009751BA" w:rsidRDefault="009751BA" w:rsidP="009751BA">
      <w:proofErr w:type="spellStart"/>
      <w:r>
        <w:t>Switzerland</w:t>
      </w:r>
      <w:proofErr w:type="spellEnd"/>
      <w:r>
        <w:t xml:space="preserve"> (</w:t>
      </w:r>
      <w:proofErr w:type="spellStart"/>
      <w:r>
        <w:t>Tel</w:t>
      </w:r>
      <w:proofErr w:type="spellEnd"/>
      <w:r>
        <w:t xml:space="preserve">: + 41 22 730.91.44; </w:t>
      </w:r>
      <w:proofErr w:type="spellStart"/>
      <w:r>
        <w:t>Fax</w:t>
      </w:r>
      <w:proofErr w:type="spellEnd"/>
      <w:r>
        <w:t xml:space="preserve">: + 41 22 734.14.46) </w:t>
      </w:r>
    </w:p>
    <w:p w:rsidR="00B60D2E" w:rsidRPr="009751BA" w:rsidRDefault="009751BA" w:rsidP="009751BA">
      <w:pPr>
        <w:jc w:val="right"/>
      </w:pPr>
      <w:r>
        <w:t>[Конец стандарта]</w:t>
      </w:r>
    </w:p>
    <w:sectPr w:rsidR="00B60D2E" w:rsidRPr="0097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89"/>
    <w:rsid w:val="001914B7"/>
    <w:rsid w:val="002C38D3"/>
    <w:rsid w:val="008C2889"/>
    <w:rsid w:val="009751BA"/>
    <w:rsid w:val="00FB603B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889"/>
  </w:style>
  <w:style w:type="character" w:styleId="a4">
    <w:name w:val="Emphasis"/>
    <w:basedOn w:val="a0"/>
    <w:uiPriority w:val="20"/>
    <w:qFormat/>
    <w:rsid w:val="008C2889"/>
    <w:rPr>
      <w:i/>
      <w:iCs/>
    </w:rPr>
  </w:style>
  <w:style w:type="character" w:styleId="a5">
    <w:name w:val="Hyperlink"/>
    <w:basedOn w:val="a0"/>
    <w:uiPriority w:val="99"/>
    <w:semiHidden/>
    <w:unhideWhenUsed/>
    <w:rsid w:val="008C28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889"/>
  </w:style>
  <w:style w:type="character" w:styleId="a4">
    <w:name w:val="Emphasis"/>
    <w:basedOn w:val="a0"/>
    <w:uiPriority w:val="20"/>
    <w:qFormat/>
    <w:rsid w:val="008C2889"/>
    <w:rPr>
      <w:i/>
      <w:iCs/>
    </w:rPr>
  </w:style>
  <w:style w:type="character" w:styleId="a5">
    <w:name w:val="Hyperlink"/>
    <w:basedOn w:val="a0"/>
    <w:uiPriority w:val="99"/>
    <w:semiHidden/>
    <w:unhideWhenUsed/>
    <w:rsid w:val="008C28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2014-01-09T07:38:00Z</dcterms:created>
  <dcterms:modified xsi:type="dcterms:W3CDTF">2014-01-09T09:07:00Z</dcterms:modified>
</cp:coreProperties>
</file>