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32"/>
          <w:szCs w:val="32"/>
        </w:rPr>
      </w:pPr>
      <w:r w:rsidRPr="00F95FA3">
        <w:rPr>
          <w:rFonts w:ascii="Arial,Bold" w:hAnsi="Arial,Bold" w:cs="Arial,Bold"/>
          <w:b/>
          <w:bCs/>
          <w:noProof/>
          <w:sz w:val="32"/>
          <w:szCs w:val="32"/>
          <w:lang w:eastAsia="ru-RU"/>
        </w:rPr>
        <w:drawing>
          <wp:inline distT="0" distB="0" distL="0" distR="0" wp14:anchorId="671F3F0D" wp14:editId="34C2C85D">
            <wp:extent cx="5940425" cy="110602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32"/>
          <w:szCs w:val="32"/>
        </w:rPr>
      </w:pP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sz w:val="32"/>
          <w:szCs w:val="32"/>
        </w:rPr>
      </w:pPr>
      <w:r w:rsidRPr="00F95FA3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F95FA3">
        <w:rPr>
          <w:rFonts w:ascii="Arial,Bold+1" w:hAnsi="Arial,Bold+1" w:cs="Arial,Bold+1"/>
          <w:b/>
          <w:bCs/>
          <w:sz w:val="32"/>
          <w:szCs w:val="32"/>
        </w:rPr>
        <w:t xml:space="preserve"> ST.12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sz w:val="17"/>
          <w:szCs w:val="17"/>
        </w:rPr>
      </w:pP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sz w:val="24"/>
          <w:szCs w:val="24"/>
        </w:rPr>
      </w:pPr>
      <w:r w:rsidRPr="00F95FA3">
        <w:rPr>
          <w:rFonts w:ascii="Arial+1" w:hAnsi="Arial+1" w:cs="Arial+1"/>
          <w:sz w:val="24"/>
          <w:szCs w:val="24"/>
        </w:rPr>
        <w:t>РУКОВОДСТВО ПО ПОДГОТОВКЕ РЕФЕРАТОВ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sz w:val="24"/>
          <w:szCs w:val="24"/>
        </w:rPr>
      </w:pPr>
      <w:r w:rsidRPr="00F95FA3">
        <w:rPr>
          <w:rFonts w:ascii="Arial+1" w:hAnsi="Arial+1" w:cs="Arial+1"/>
          <w:sz w:val="24"/>
          <w:szCs w:val="24"/>
        </w:rPr>
        <w:t>ПАТЕНТНЫХ ДОКУМЕНТОВ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>Данная серия руководств по подготовке реф</w:t>
      </w:r>
      <w:bookmarkStart w:id="0" w:name="_GoBack"/>
      <w:bookmarkEnd w:id="0"/>
      <w:r w:rsidRPr="00F95FA3">
        <w:rPr>
          <w:rFonts w:ascii="Arial+1" w:hAnsi="Arial+1" w:cs="Arial+1"/>
          <w:sz w:val="17"/>
          <w:szCs w:val="17"/>
        </w:rPr>
        <w:t>ератов патентных документов включает</w:t>
      </w:r>
      <w:r w:rsidRPr="00F95FA3">
        <w:rPr>
          <w:rFonts w:ascii="Arial" w:hAnsi="Arial" w:cs="Arial"/>
          <w:sz w:val="17"/>
          <w:szCs w:val="17"/>
        </w:rPr>
        <w:t>: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F95FA3">
        <w:rPr>
          <w:rFonts w:ascii="Arial" w:hAnsi="Arial" w:cs="Arial"/>
          <w:sz w:val="17"/>
          <w:szCs w:val="17"/>
        </w:rPr>
        <w:t xml:space="preserve">i) </w:t>
      </w:r>
      <w:r w:rsidRPr="00F95FA3">
        <w:rPr>
          <w:rFonts w:ascii="Arial+1" w:hAnsi="Arial+1" w:cs="Arial+1"/>
          <w:sz w:val="17"/>
          <w:szCs w:val="17"/>
        </w:rPr>
        <w:t>Общее руководство по подготовке рефератов патентных документов</w:t>
      </w:r>
      <w:r w:rsidRPr="00F95FA3">
        <w:rPr>
          <w:rFonts w:ascii="Arial" w:hAnsi="Arial" w:cs="Arial"/>
          <w:sz w:val="17"/>
          <w:szCs w:val="17"/>
        </w:rPr>
        <w:t>;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proofErr w:type="spellStart"/>
      <w:proofErr w:type="gramStart"/>
      <w:r w:rsidRPr="00F95FA3">
        <w:rPr>
          <w:rFonts w:ascii="Arial" w:hAnsi="Arial" w:cs="Arial"/>
          <w:sz w:val="17"/>
          <w:szCs w:val="17"/>
        </w:rPr>
        <w:t>ii</w:t>
      </w:r>
      <w:proofErr w:type="spellEnd"/>
      <w:r w:rsidRPr="00F95FA3">
        <w:rPr>
          <w:rFonts w:ascii="Arial" w:hAnsi="Arial" w:cs="Arial"/>
          <w:sz w:val="17"/>
          <w:szCs w:val="17"/>
        </w:rPr>
        <w:t xml:space="preserve">) </w:t>
      </w:r>
      <w:r w:rsidRPr="00F95FA3">
        <w:rPr>
          <w:rFonts w:ascii="Arial+1" w:hAnsi="Arial+1" w:cs="Arial+1"/>
          <w:sz w:val="17"/>
          <w:szCs w:val="17"/>
        </w:rPr>
        <w:t xml:space="preserve">Руководство по подготовке </w:t>
      </w:r>
      <w:proofErr w:type="spellStart"/>
      <w:r w:rsidRPr="00F95FA3">
        <w:rPr>
          <w:rFonts w:ascii="Arial+1" w:hAnsi="Arial+1" w:cs="Arial+1"/>
          <w:sz w:val="17"/>
          <w:szCs w:val="17"/>
        </w:rPr>
        <w:t>категоризированных</w:t>
      </w:r>
      <w:proofErr w:type="spellEnd"/>
      <w:r w:rsidRPr="00F95FA3">
        <w:rPr>
          <w:rFonts w:ascii="Arial+1" w:hAnsi="Arial+1" w:cs="Arial+1"/>
          <w:sz w:val="17"/>
          <w:szCs w:val="17"/>
        </w:rPr>
        <w:t xml:space="preserve"> рефератов патентных документов</w:t>
      </w:r>
      <w:r w:rsidRPr="00F95FA3">
        <w:rPr>
          <w:rFonts w:ascii="Arial" w:hAnsi="Arial" w:cs="Arial"/>
          <w:sz w:val="17"/>
          <w:szCs w:val="17"/>
        </w:rPr>
        <w:t>;</w:t>
      </w:r>
      <w:proofErr w:type="gramEnd"/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spellStart"/>
      <w:proofErr w:type="gramStart"/>
      <w:r w:rsidRPr="00F95FA3">
        <w:rPr>
          <w:rFonts w:ascii="Arial" w:hAnsi="Arial" w:cs="Arial"/>
          <w:sz w:val="17"/>
          <w:szCs w:val="17"/>
        </w:rPr>
        <w:t>iii</w:t>
      </w:r>
      <w:proofErr w:type="spellEnd"/>
      <w:r w:rsidRPr="00F95FA3">
        <w:rPr>
          <w:rFonts w:ascii="Arial" w:hAnsi="Arial" w:cs="Arial"/>
          <w:sz w:val="17"/>
          <w:szCs w:val="17"/>
        </w:rPr>
        <w:t xml:space="preserve">) </w:t>
      </w:r>
      <w:r w:rsidRPr="00F95FA3">
        <w:rPr>
          <w:rFonts w:ascii="Arial+1" w:hAnsi="Arial+1" w:cs="Arial+1"/>
          <w:sz w:val="17"/>
          <w:szCs w:val="17"/>
        </w:rPr>
        <w:t>Руководство по физическим характеристикам отдельно публикуемых рефератов службой</w:t>
      </w:r>
      <w:proofErr w:type="gramEnd"/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 xml:space="preserve">избирательного распространения информации </w:t>
      </w:r>
      <w:r w:rsidRPr="00F95FA3">
        <w:rPr>
          <w:rFonts w:ascii="Arial" w:hAnsi="Arial" w:cs="Arial"/>
          <w:sz w:val="17"/>
          <w:szCs w:val="17"/>
        </w:rPr>
        <w:t>(</w:t>
      </w:r>
      <w:r w:rsidRPr="00F95FA3">
        <w:rPr>
          <w:rFonts w:ascii="Arial+1" w:hAnsi="Arial+1" w:cs="Arial+1"/>
          <w:sz w:val="17"/>
          <w:szCs w:val="17"/>
        </w:rPr>
        <w:t>ИРИ</w:t>
      </w:r>
      <w:r w:rsidRPr="00F95FA3">
        <w:rPr>
          <w:rFonts w:ascii="Arial" w:hAnsi="Arial" w:cs="Arial"/>
          <w:sz w:val="17"/>
          <w:szCs w:val="17"/>
        </w:rPr>
        <w:t xml:space="preserve">) </w:t>
      </w:r>
      <w:r w:rsidRPr="00F95FA3">
        <w:rPr>
          <w:rFonts w:ascii="Arial+1" w:hAnsi="Arial+1" w:cs="Arial+1"/>
          <w:sz w:val="17"/>
          <w:szCs w:val="17"/>
        </w:rPr>
        <w:t xml:space="preserve">и представленных в виде карточек </w:t>
      </w:r>
      <w:r w:rsidRPr="00F95FA3">
        <w:rPr>
          <w:rFonts w:ascii="Arial" w:hAnsi="Arial" w:cs="Arial"/>
          <w:sz w:val="17"/>
          <w:szCs w:val="17"/>
        </w:rPr>
        <w:t>(</w:t>
      </w:r>
      <w:r w:rsidRPr="00F95FA3">
        <w:rPr>
          <w:rFonts w:ascii="Arial+1" w:hAnsi="Arial+1" w:cs="Arial+1"/>
          <w:sz w:val="17"/>
          <w:szCs w:val="17"/>
        </w:rPr>
        <w:t>карточных файлов</w:t>
      </w:r>
      <w:r w:rsidRPr="00F95FA3">
        <w:rPr>
          <w:rFonts w:ascii="Arial" w:hAnsi="Arial" w:cs="Arial"/>
          <w:sz w:val="17"/>
          <w:szCs w:val="17"/>
        </w:rPr>
        <w:t>).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>Общее руководство по подготовке рефератов было в исходном виде подготовлено Техническим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 xml:space="preserve">комитетом по поисковым системам </w:t>
      </w:r>
      <w:proofErr w:type="gramStart"/>
      <w:r w:rsidRPr="00F95FA3">
        <w:rPr>
          <w:rFonts w:ascii="Arial+1" w:hAnsi="Arial+1" w:cs="Arial+1"/>
          <w:sz w:val="17"/>
          <w:szCs w:val="17"/>
        </w:rPr>
        <w:t>бывшего</w:t>
      </w:r>
      <w:proofErr w:type="gramEnd"/>
      <w:r w:rsidRPr="00F95FA3">
        <w:rPr>
          <w:rFonts w:ascii="Arial+1" w:hAnsi="Arial+1" w:cs="Arial+1"/>
          <w:sz w:val="17"/>
          <w:szCs w:val="17"/>
        </w:rPr>
        <w:t xml:space="preserve"> ИСИРЕПАТ</w:t>
      </w:r>
      <w:r w:rsidRPr="00F95FA3">
        <w:rPr>
          <w:rFonts w:ascii="Arial" w:hAnsi="Arial" w:cs="Arial"/>
          <w:sz w:val="17"/>
          <w:szCs w:val="17"/>
        </w:rPr>
        <w:t>.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 xml:space="preserve">Руководство по подготовке </w:t>
      </w:r>
      <w:proofErr w:type="spellStart"/>
      <w:r w:rsidRPr="00F95FA3">
        <w:rPr>
          <w:rFonts w:ascii="Arial+1" w:hAnsi="Arial+1" w:cs="Arial+1"/>
          <w:sz w:val="17"/>
          <w:szCs w:val="17"/>
        </w:rPr>
        <w:t>категоризированнного</w:t>
      </w:r>
      <w:proofErr w:type="spellEnd"/>
      <w:r w:rsidRPr="00F95FA3">
        <w:rPr>
          <w:rFonts w:ascii="Arial+1" w:hAnsi="Arial+1" w:cs="Arial+1"/>
          <w:sz w:val="17"/>
          <w:szCs w:val="17"/>
        </w:rPr>
        <w:t xml:space="preserve"> реферата дополняет Общее руководство в части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>представления рефератов и</w:t>
      </w:r>
      <w:r w:rsidRPr="00F95FA3">
        <w:rPr>
          <w:rFonts w:ascii="Arial" w:hAnsi="Arial" w:cs="Arial"/>
          <w:sz w:val="17"/>
          <w:szCs w:val="17"/>
        </w:rPr>
        <w:t xml:space="preserve">, </w:t>
      </w:r>
      <w:r w:rsidRPr="00F95FA3">
        <w:rPr>
          <w:rFonts w:ascii="Arial+1" w:hAnsi="Arial+1" w:cs="Arial+1"/>
          <w:sz w:val="17"/>
          <w:szCs w:val="17"/>
        </w:rPr>
        <w:t>следовательно</w:t>
      </w:r>
      <w:r w:rsidRPr="00F95FA3">
        <w:rPr>
          <w:rFonts w:ascii="Arial" w:hAnsi="Arial" w:cs="Arial"/>
          <w:sz w:val="17"/>
          <w:szCs w:val="17"/>
        </w:rPr>
        <w:t xml:space="preserve">, </w:t>
      </w:r>
      <w:r w:rsidRPr="00F95FA3">
        <w:rPr>
          <w:rFonts w:ascii="Arial+1" w:hAnsi="Arial+1" w:cs="Arial+1"/>
          <w:sz w:val="17"/>
          <w:szCs w:val="17"/>
        </w:rPr>
        <w:t>должно применяться вместе с Общим руководством</w:t>
      </w:r>
      <w:r w:rsidRPr="00F95FA3">
        <w:rPr>
          <w:rFonts w:ascii="Arial" w:hAnsi="Arial" w:cs="Arial"/>
          <w:sz w:val="17"/>
          <w:szCs w:val="17"/>
        </w:rPr>
        <w:t xml:space="preserve">, </w:t>
      </w:r>
      <w:r w:rsidRPr="00F95FA3">
        <w:rPr>
          <w:rFonts w:ascii="Arial+1" w:hAnsi="Arial+1" w:cs="Arial+1"/>
          <w:sz w:val="17"/>
          <w:szCs w:val="17"/>
        </w:rPr>
        <w:t>в частности</w:t>
      </w:r>
      <w:r w:rsidRPr="00F95FA3">
        <w:rPr>
          <w:rFonts w:ascii="Arial" w:hAnsi="Arial" w:cs="Arial"/>
          <w:sz w:val="17"/>
          <w:szCs w:val="17"/>
        </w:rPr>
        <w:t xml:space="preserve">, </w:t>
      </w:r>
      <w:proofErr w:type="gramStart"/>
      <w:r w:rsidRPr="00F95FA3">
        <w:rPr>
          <w:rFonts w:ascii="Arial+1" w:hAnsi="Arial+1" w:cs="Arial+1"/>
          <w:sz w:val="17"/>
          <w:szCs w:val="17"/>
        </w:rPr>
        <w:t>в</w:t>
      </w:r>
      <w:proofErr w:type="gramEnd"/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F95FA3">
        <w:rPr>
          <w:rFonts w:ascii="Arial+1" w:hAnsi="Arial+1" w:cs="Arial+1"/>
          <w:sz w:val="17"/>
          <w:szCs w:val="17"/>
        </w:rPr>
        <w:t>отношении</w:t>
      </w:r>
      <w:proofErr w:type="gramEnd"/>
      <w:r w:rsidRPr="00F95FA3">
        <w:rPr>
          <w:rFonts w:ascii="Arial+1" w:hAnsi="Arial+1" w:cs="Arial+1"/>
          <w:sz w:val="17"/>
          <w:szCs w:val="17"/>
        </w:rPr>
        <w:t xml:space="preserve"> содержания реферата</w:t>
      </w:r>
      <w:r w:rsidRPr="00F95FA3">
        <w:rPr>
          <w:rFonts w:ascii="Arial" w:hAnsi="Arial" w:cs="Arial"/>
          <w:sz w:val="17"/>
          <w:szCs w:val="17"/>
        </w:rPr>
        <w:t>.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>Руководство в отношении физических характеристик отдельно публикуемых рефератов предназначено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>для ведомств по промышленной собственности</w:t>
      </w:r>
      <w:r w:rsidRPr="00F95FA3">
        <w:rPr>
          <w:rFonts w:ascii="Arial" w:hAnsi="Arial" w:cs="Arial"/>
          <w:sz w:val="17"/>
          <w:szCs w:val="17"/>
        </w:rPr>
        <w:t xml:space="preserve">, </w:t>
      </w:r>
      <w:r w:rsidRPr="00F95FA3">
        <w:rPr>
          <w:rFonts w:ascii="Arial+1" w:hAnsi="Arial+1" w:cs="Arial+1"/>
          <w:sz w:val="17"/>
          <w:szCs w:val="17"/>
        </w:rPr>
        <w:t>которые публикуют или планируют начать публикацию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>рефератов патентных документов для целей служб ИРИ</w:t>
      </w:r>
      <w:r w:rsidRPr="00F95FA3">
        <w:rPr>
          <w:rFonts w:ascii="Arial" w:hAnsi="Arial" w:cs="Arial"/>
          <w:sz w:val="17"/>
          <w:szCs w:val="17"/>
        </w:rPr>
        <w:t xml:space="preserve">, </w:t>
      </w:r>
      <w:r w:rsidRPr="00F95FA3">
        <w:rPr>
          <w:rFonts w:ascii="Arial+1" w:hAnsi="Arial+1" w:cs="Arial+1"/>
          <w:sz w:val="17"/>
          <w:szCs w:val="17"/>
        </w:rPr>
        <w:t xml:space="preserve">представленных в виде карточек </w:t>
      </w:r>
      <w:r w:rsidRPr="00F95FA3">
        <w:rPr>
          <w:rFonts w:ascii="Arial" w:hAnsi="Arial" w:cs="Arial"/>
          <w:sz w:val="17"/>
          <w:szCs w:val="17"/>
        </w:rPr>
        <w:t>(</w:t>
      </w:r>
      <w:r w:rsidRPr="00F95FA3">
        <w:rPr>
          <w:rFonts w:ascii="Arial+1" w:hAnsi="Arial+1" w:cs="Arial+1"/>
          <w:sz w:val="17"/>
          <w:szCs w:val="17"/>
        </w:rPr>
        <w:t>карточных файлов</w:t>
      </w:r>
      <w:r w:rsidRPr="00F95FA3">
        <w:rPr>
          <w:rFonts w:ascii="Arial" w:hAnsi="Arial" w:cs="Arial"/>
          <w:sz w:val="17"/>
          <w:szCs w:val="17"/>
        </w:rPr>
        <w:t>).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>Помимо физических характеристик указанное Руководство определяет также минимум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>библиографических данных</w:t>
      </w:r>
      <w:r w:rsidRPr="00F95FA3">
        <w:rPr>
          <w:rFonts w:ascii="Arial" w:hAnsi="Arial" w:cs="Arial"/>
          <w:sz w:val="17"/>
          <w:szCs w:val="17"/>
        </w:rPr>
        <w:t xml:space="preserve">, </w:t>
      </w:r>
      <w:r w:rsidRPr="00F95FA3">
        <w:rPr>
          <w:rFonts w:ascii="Arial+1" w:hAnsi="Arial+1" w:cs="Arial+1"/>
          <w:sz w:val="17"/>
          <w:szCs w:val="17"/>
        </w:rPr>
        <w:t>которые должны приводиться в дополнение к реферату вместе с основным</w:t>
      </w:r>
    </w:p>
    <w:p w:rsidR="00F95FA3" w:rsidRPr="00F95FA3" w:rsidRDefault="00F95FA3" w:rsidP="00F95F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F95FA3">
        <w:rPr>
          <w:rFonts w:ascii="Arial+1" w:hAnsi="Arial+1" w:cs="Arial+1"/>
          <w:sz w:val="17"/>
          <w:szCs w:val="17"/>
        </w:rPr>
        <w:t xml:space="preserve">чертежом </w:t>
      </w:r>
      <w:r w:rsidRPr="00F95FA3">
        <w:rPr>
          <w:rFonts w:ascii="Arial" w:hAnsi="Arial" w:cs="Arial"/>
          <w:sz w:val="17"/>
          <w:szCs w:val="17"/>
        </w:rPr>
        <w:t>(</w:t>
      </w:r>
      <w:r w:rsidRPr="00F95FA3">
        <w:rPr>
          <w:rFonts w:ascii="Arial+1" w:hAnsi="Arial+1" w:cs="Arial+1"/>
          <w:sz w:val="17"/>
          <w:szCs w:val="17"/>
        </w:rPr>
        <w:t>если он имеется</w:t>
      </w:r>
      <w:r w:rsidRPr="00F95FA3">
        <w:rPr>
          <w:rFonts w:ascii="Arial" w:hAnsi="Arial" w:cs="Arial"/>
          <w:sz w:val="17"/>
          <w:szCs w:val="17"/>
        </w:rPr>
        <w:t>).</w:t>
      </w:r>
    </w:p>
    <w:p w:rsidR="00F95FA3" w:rsidRPr="00F95FA3" w:rsidRDefault="00F95FA3" w:rsidP="00F95FA3">
      <w:pPr>
        <w:rPr>
          <w:rFonts w:ascii="Arial" w:hAnsi="Arial" w:cs="Arial"/>
          <w:sz w:val="17"/>
          <w:szCs w:val="17"/>
        </w:rPr>
      </w:pPr>
    </w:p>
    <w:p w:rsidR="00F95FA3" w:rsidRPr="00F95FA3" w:rsidRDefault="00F95FA3" w:rsidP="00F95FA3">
      <w:pPr>
        <w:rPr>
          <w:rFonts w:ascii="Arial" w:hAnsi="Arial" w:cs="Arial"/>
          <w:sz w:val="17"/>
          <w:szCs w:val="17"/>
        </w:rPr>
      </w:pPr>
    </w:p>
    <w:p w:rsidR="0075366A" w:rsidRPr="00F95FA3" w:rsidRDefault="00F95FA3" w:rsidP="00F95FA3">
      <w:r w:rsidRPr="00F95FA3">
        <w:rPr>
          <w:rFonts w:ascii="Arial" w:hAnsi="Arial" w:cs="Arial"/>
          <w:sz w:val="17"/>
          <w:szCs w:val="17"/>
        </w:rPr>
        <w:t>[</w:t>
      </w:r>
      <w:r w:rsidRPr="00F95FA3">
        <w:rPr>
          <w:rFonts w:ascii="Arial+1" w:hAnsi="Arial+1" w:cs="Arial+1"/>
          <w:sz w:val="17"/>
          <w:szCs w:val="17"/>
        </w:rPr>
        <w:t xml:space="preserve">Стандарт </w:t>
      </w:r>
      <w:r w:rsidRPr="00F95FA3">
        <w:rPr>
          <w:rFonts w:ascii="Arial" w:hAnsi="Arial" w:cs="Arial"/>
          <w:sz w:val="17"/>
          <w:szCs w:val="17"/>
        </w:rPr>
        <w:t xml:space="preserve">ST.12/A </w:t>
      </w:r>
      <w:r w:rsidRPr="00F95FA3">
        <w:rPr>
          <w:rFonts w:ascii="Arial+1" w:hAnsi="Arial+1" w:cs="Arial+1"/>
          <w:sz w:val="17"/>
          <w:szCs w:val="17"/>
        </w:rPr>
        <w:t>следует</w:t>
      </w:r>
      <w:r w:rsidRPr="00F95FA3">
        <w:rPr>
          <w:rFonts w:ascii="Arial" w:hAnsi="Arial" w:cs="Arial"/>
          <w:sz w:val="17"/>
          <w:szCs w:val="17"/>
        </w:rPr>
        <w:t>]</w:t>
      </w:r>
    </w:p>
    <w:sectPr w:rsidR="0075366A" w:rsidRPr="00F9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FA3"/>
    <w:rsid w:val="00260C7A"/>
    <w:rsid w:val="00657302"/>
    <w:rsid w:val="00F9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5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5F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5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5F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2013-08-06T08:04:00Z</dcterms:created>
  <dcterms:modified xsi:type="dcterms:W3CDTF">2013-08-06T08:05:00Z</dcterms:modified>
</cp:coreProperties>
</file>