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676" w:rsidRDefault="002B6676" w:rsidP="00E65ABA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  <w:r>
        <w:rPr>
          <w:rFonts w:ascii="Arial,Bold" w:hAnsi="Arial,Bold" w:cs="Arial,Bold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6193397" cy="1181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089" cy="1180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676" w:rsidRDefault="002B6676" w:rsidP="00E65ABA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sz w:val="32"/>
          <w:szCs w:val="32"/>
        </w:rPr>
      </w:pPr>
      <w:r w:rsidRPr="002B6676">
        <w:rPr>
          <w:rFonts w:ascii="Arial,Bold" w:hAnsi="Arial,Bold" w:cs="Arial,Bold"/>
          <w:b/>
          <w:bCs/>
          <w:sz w:val="32"/>
          <w:szCs w:val="32"/>
        </w:rPr>
        <w:t>СТАНДАРТ</w:t>
      </w:r>
      <w:r w:rsidRPr="002B6676">
        <w:rPr>
          <w:rFonts w:ascii="Arial,Bold+1" w:hAnsi="Arial,Bold+1" w:cs="Arial,Bold+1"/>
          <w:b/>
          <w:bCs/>
          <w:sz w:val="32"/>
          <w:szCs w:val="32"/>
        </w:rPr>
        <w:t xml:space="preserve"> ST.12/C</w:t>
      </w:r>
      <w:bookmarkStart w:id="0" w:name="_GoBack"/>
      <w:bookmarkEnd w:id="0"/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B6676">
        <w:rPr>
          <w:rFonts w:ascii="Arial" w:hAnsi="Arial" w:cs="Arial"/>
          <w:sz w:val="24"/>
          <w:szCs w:val="24"/>
        </w:rPr>
        <w:t>РУКОВОДСТВО ПО ФИЗИЧЕСКИМ ХАРАКТЕРИСТИКАМ ОТДЕЛЬНО ПУБЛИКУЕМЫХ</w:t>
      </w:r>
      <w:r w:rsidRPr="002B6676">
        <w:rPr>
          <w:rFonts w:ascii="Arial" w:hAnsi="Arial" w:cs="Arial"/>
          <w:sz w:val="24"/>
          <w:szCs w:val="24"/>
        </w:rPr>
        <w:t xml:space="preserve"> </w:t>
      </w:r>
      <w:r w:rsidRPr="002B6676">
        <w:rPr>
          <w:rFonts w:ascii="Arial" w:hAnsi="Arial" w:cs="Arial"/>
          <w:sz w:val="24"/>
          <w:szCs w:val="24"/>
        </w:rPr>
        <w:t xml:space="preserve">СЛУЖБОЙ ИЗБИРАТЕЛЬНОГО РАСПРОСТРАНЕНИЯ ИНФОРМАЦИИ </w:t>
      </w:r>
      <w:r w:rsidRPr="002B6676">
        <w:rPr>
          <w:rFonts w:ascii="Arial+1" w:hAnsi="Arial+1" w:cs="Arial+1"/>
          <w:sz w:val="24"/>
          <w:szCs w:val="24"/>
        </w:rPr>
        <w:t>(</w:t>
      </w:r>
      <w:r w:rsidRPr="002B6676">
        <w:rPr>
          <w:rFonts w:ascii="Arial" w:hAnsi="Arial" w:cs="Arial"/>
          <w:sz w:val="24"/>
          <w:szCs w:val="24"/>
        </w:rPr>
        <w:t>ИРИ</w:t>
      </w:r>
      <w:r w:rsidRPr="002B6676">
        <w:rPr>
          <w:rFonts w:ascii="Arial+1" w:hAnsi="Arial+1" w:cs="Arial+1"/>
          <w:sz w:val="24"/>
          <w:szCs w:val="24"/>
        </w:rPr>
        <w:t xml:space="preserve">) </w:t>
      </w:r>
      <w:r w:rsidRPr="002B6676">
        <w:rPr>
          <w:rFonts w:ascii="Arial" w:hAnsi="Arial" w:cs="Arial"/>
          <w:sz w:val="24"/>
          <w:szCs w:val="24"/>
        </w:rPr>
        <w:t>РЕФЕРАТОВ</w:t>
      </w:r>
      <w:r w:rsidRPr="002B6676">
        <w:rPr>
          <w:rFonts w:ascii="Arial+1" w:hAnsi="Arial+1" w:cs="Arial+1"/>
          <w:sz w:val="24"/>
          <w:szCs w:val="24"/>
        </w:rPr>
        <w:t>,</w:t>
      </w:r>
      <w:r w:rsidRPr="002B6676">
        <w:rPr>
          <w:rFonts w:ascii="Arial+1" w:hAnsi="Arial+1" w:cs="Arial+1"/>
          <w:sz w:val="24"/>
          <w:szCs w:val="24"/>
        </w:rPr>
        <w:t xml:space="preserve"> </w:t>
      </w:r>
      <w:r w:rsidRPr="002B6676">
        <w:rPr>
          <w:rFonts w:ascii="Arial" w:hAnsi="Arial" w:cs="Arial"/>
          <w:sz w:val="24"/>
          <w:szCs w:val="24"/>
        </w:rPr>
        <w:t>ПРЕДСТАВЛЕННЫХ В ФОРМЕ КАРТОЧНЫХ ФАЙЛОВ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2B6676">
        <w:rPr>
          <w:rFonts w:ascii="Arial" w:hAnsi="Arial" w:cs="Arial"/>
          <w:b/>
          <w:sz w:val="17"/>
          <w:szCs w:val="17"/>
        </w:rPr>
        <w:t>ВВЕДЕНИЕ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1. </w:t>
      </w:r>
      <w:r w:rsidRPr="002B6676">
        <w:rPr>
          <w:rFonts w:ascii="Arial" w:hAnsi="Arial" w:cs="Arial"/>
          <w:sz w:val="17"/>
          <w:szCs w:val="17"/>
        </w:rPr>
        <w:t>Руководство предназначено для ведомств по промышленной собственности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планирующих начать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 xml:space="preserve">публикацию рефератов патентных документов службой избирательного распространения информации 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ИРИ</w:t>
      </w:r>
      <w:r w:rsidRPr="002B6676">
        <w:rPr>
          <w:rFonts w:ascii="Arial+1" w:hAnsi="Arial+1" w:cs="Arial+1"/>
          <w:sz w:val="17"/>
          <w:szCs w:val="17"/>
        </w:rPr>
        <w:t>).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Указанными службами пользуются научно</w:t>
      </w:r>
      <w:r w:rsidRPr="002B6676">
        <w:rPr>
          <w:rFonts w:ascii="Arial+1" w:hAnsi="Arial+1" w:cs="Arial+1"/>
          <w:sz w:val="17"/>
          <w:szCs w:val="17"/>
        </w:rPr>
        <w:t>-</w:t>
      </w:r>
      <w:r w:rsidRPr="002B6676">
        <w:rPr>
          <w:rFonts w:ascii="Arial" w:hAnsi="Arial" w:cs="Arial"/>
          <w:sz w:val="17"/>
          <w:szCs w:val="17"/>
        </w:rPr>
        <w:t>исследовательские организации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промышленные предприятия и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другие учреждения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деятельность которых связана с созданием и ведением поисковых массивов в соответствии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с их техническими потребностями</w:t>
      </w:r>
      <w:r w:rsidRPr="002B6676">
        <w:rPr>
          <w:rFonts w:ascii="Arial+1" w:hAnsi="Arial+1" w:cs="Arial+1"/>
          <w:sz w:val="17"/>
          <w:szCs w:val="17"/>
        </w:rPr>
        <w:t>.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2. </w:t>
      </w:r>
      <w:r w:rsidRPr="002B6676">
        <w:rPr>
          <w:rFonts w:ascii="Arial" w:hAnsi="Arial" w:cs="Arial"/>
          <w:sz w:val="17"/>
          <w:szCs w:val="17"/>
        </w:rPr>
        <w:t>Рефераты патентных документов для целей служб ИРИ могут публиковаться либо в виде отдельных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карточек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либо в виде специальных бюллетеней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содержащих несколько рефератов на одной странице</w:t>
      </w:r>
      <w:r w:rsidRPr="002B6676">
        <w:rPr>
          <w:rFonts w:ascii="Arial+1" w:hAnsi="Arial+1" w:cs="Arial+1"/>
          <w:sz w:val="17"/>
          <w:szCs w:val="17"/>
        </w:rPr>
        <w:t xml:space="preserve">. </w:t>
      </w:r>
      <w:r w:rsidRPr="002B6676">
        <w:rPr>
          <w:rFonts w:ascii="Arial" w:hAnsi="Arial" w:cs="Arial"/>
          <w:sz w:val="17"/>
          <w:szCs w:val="17"/>
        </w:rPr>
        <w:t>В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последнем случае страницы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как правило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 xml:space="preserve">разрезаются пользователем для изготовления отдельных карточек </w:t>
      </w:r>
      <w:proofErr w:type="gramStart"/>
      <w:r w:rsidRPr="002B6676">
        <w:rPr>
          <w:rFonts w:ascii="Arial" w:hAnsi="Arial" w:cs="Arial"/>
          <w:sz w:val="17"/>
          <w:szCs w:val="17"/>
        </w:rPr>
        <w:t>с</w:t>
      </w:r>
      <w:proofErr w:type="gramEnd"/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рефератами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2B6676">
        <w:rPr>
          <w:rFonts w:ascii="Arial" w:hAnsi="Arial" w:cs="Arial"/>
          <w:sz w:val="17"/>
          <w:szCs w:val="17"/>
        </w:rPr>
        <w:t>помещаемых</w:t>
      </w:r>
      <w:proofErr w:type="gramEnd"/>
      <w:r w:rsidRPr="002B6676">
        <w:rPr>
          <w:rFonts w:ascii="Arial" w:hAnsi="Arial" w:cs="Arial"/>
          <w:sz w:val="17"/>
          <w:szCs w:val="17"/>
        </w:rPr>
        <w:t xml:space="preserve"> в поисковый массив</w:t>
      </w:r>
      <w:r w:rsidRPr="002B6676">
        <w:rPr>
          <w:rFonts w:ascii="Arial+1" w:hAnsi="Arial+1" w:cs="Arial+1"/>
          <w:sz w:val="17"/>
          <w:szCs w:val="17"/>
        </w:rPr>
        <w:t>.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3. </w:t>
      </w:r>
      <w:r w:rsidRPr="002B6676">
        <w:rPr>
          <w:rFonts w:ascii="Arial" w:hAnsi="Arial" w:cs="Arial"/>
          <w:sz w:val="17"/>
          <w:szCs w:val="17"/>
        </w:rPr>
        <w:t>Следует пояснить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что текст Руководства относится только к индивидуальной карточке вне зависимости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от того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была ли она опубликована отдельно или в специальном бюллетене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как указывалось выше в п</w:t>
      </w:r>
      <w:r w:rsidRPr="002B6676">
        <w:rPr>
          <w:rFonts w:ascii="Arial+1" w:hAnsi="Arial+1" w:cs="Arial+1"/>
          <w:sz w:val="17"/>
          <w:szCs w:val="17"/>
        </w:rPr>
        <w:t>. 2.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2B6676">
        <w:rPr>
          <w:rFonts w:ascii="Arial" w:hAnsi="Arial" w:cs="Arial"/>
          <w:b/>
          <w:sz w:val="17"/>
          <w:szCs w:val="17"/>
        </w:rPr>
        <w:t>ФИЗИЧЕСКИЕ ХАРАКТЕРИСТИКИ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4. </w:t>
      </w:r>
      <w:r w:rsidRPr="002B6676">
        <w:rPr>
          <w:rFonts w:ascii="Arial" w:hAnsi="Arial" w:cs="Arial"/>
          <w:sz w:val="17"/>
          <w:szCs w:val="17"/>
        </w:rPr>
        <w:t>Предпочтительным форматом для индивидуальной карточки реферата является формат ИСО А</w:t>
      </w:r>
      <w:r w:rsidRPr="002B6676">
        <w:rPr>
          <w:rFonts w:ascii="Arial+1" w:hAnsi="Arial+1" w:cs="Arial+1"/>
          <w:sz w:val="17"/>
          <w:szCs w:val="17"/>
        </w:rPr>
        <w:t>5.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Допускается факультативное использование формата ИСО А</w:t>
      </w:r>
      <w:proofErr w:type="gramStart"/>
      <w:r w:rsidRPr="002B6676">
        <w:rPr>
          <w:rFonts w:ascii="Arial+1" w:hAnsi="Arial+1" w:cs="Arial+1"/>
          <w:sz w:val="17"/>
          <w:szCs w:val="17"/>
        </w:rPr>
        <w:t>6</w:t>
      </w:r>
      <w:proofErr w:type="gramEnd"/>
      <w:r w:rsidRPr="002B6676">
        <w:rPr>
          <w:rFonts w:ascii="Arial+1" w:hAnsi="Arial+1" w:cs="Arial+1"/>
          <w:sz w:val="17"/>
          <w:szCs w:val="17"/>
        </w:rPr>
        <w:t>.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5. </w:t>
      </w:r>
      <w:r w:rsidRPr="002B6676">
        <w:rPr>
          <w:rFonts w:ascii="Arial" w:hAnsi="Arial" w:cs="Arial"/>
          <w:sz w:val="17"/>
          <w:szCs w:val="17"/>
        </w:rPr>
        <w:t>В целях обеспечения достаточной плотности реферативной карточки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 xml:space="preserve">предназначенной для хранения </w:t>
      </w:r>
      <w:proofErr w:type="gramStart"/>
      <w:r w:rsidRPr="002B6676">
        <w:rPr>
          <w:rFonts w:ascii="Arial" w:hAnsi="Arial" w:cs="Arial"/>
          <w:sz w:val="17"/>
          <w:szCs w:val="17"/>
        </w:rPr>
        <w:t>в</w:t>
      </w:r>
      <w:proofErr w:type="gramEnd"/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 xml:space="preserve">поисковых </w:t>
      </w:r>
      <w:proofErr w:type="gramStart"/>
      <w:r w:rsidRPr="002B6676">
        <w:rPr>
          <w:rFonts w:ascii="Arial" w:hAnsi="Arial" w:cs="Arial"/>
          <w:sz w:val="17"/>
          <w:szCs w:val="17"/>
        </w:rPr>
        <w:t>массивах</w:t>
      </w:r>
      <w:proofErr w:type="gramEnd"/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 xml:space="preserve">следует использовать бумагу плотностью не менее </w:t>
      </w:r>
      <w:r w:rsidRPr="002B6676">
        <w:rPr>
          <w:rFonts w:ascii="Arial+1" w:hAnsi="Arial+1" w:cs="Arial+1"/>
          <w:sz w:val="17"/>
          <w:szCs w:val="17"/>
        </w:rPr>
        <w:t xml:space="preserve">120 </w:t>
      </w:r>
      <w:r w:rsidRPr="002B6676">
        <w:rPr>
          <w:rFonts w:ascii="Arial" w:hAnsi="Arial" w:cs="Arial"/>
          <w:sz w:val="17"/>
          <w:szCs w:val="17"/>
        </w:rPr>
        <w:t>г</w:t>
      </w:r>
      <w:r w:rsidRPr="002B6676">
        <w:rPr>
          <w:rFonts w:ascii="Arial+1" w:hAnsi="Arial+1" w:cs="Arial+1"/>
          <w:sz w:val="17"/>
          <w:szCs w:val="17"/>
        </w:rPr>
        <w:t>/</w:t>
      </w:r>
      <w:proofErr w:type="spellStart"/>
      <w:r w:rsidRPr="002B6676">
        <w:rPr>
          <w:rFonts w:ascii="Arial" w:hAnsi="Arial" w:cs="Arial"/>
          <w:sz w:val="17"/>
          <w:szCs w:val="17"/>
        </w:rPr>
        <w:t>кв</w:t>
      </w:r>
      <w:r w:rsidRPr="002B6676">
        <w:rPr>
          <w:rFonts w:ascii="Arial+1" w:hAnsi="Arial+1" w:cs="Arial+1"/>
          <w:sz w:val="17"/>
          <w:szCs w:val="17"/>
        </w:rPr>
        <w:t>.</w:t>
      </w:r>
      <w:r w:rsidRPr="002B6676">
        <w:rPr>
          <w:rFonts w:ascii="Arial" w:hAnsi="Arial" w:cs="Arial"/>
          <w:sz w:val="17"/>
          <w:szCs w:val="17"/>
        </w:rPr>
        <w:t>м</w:t>
      </w:r>
      <w:proofErr w:type="spellEnd"/>
      <w:r w:rsidRPr="002B6676">
        <w:rPr>
          <w:rFonts w:ascii="Arial+1" w:hAnsi="Arial+1" w:cs="Arial+1"/>
          <w:sz w:val="17"/>
          <w:szCs w:val="17"/>
        </w:rPr>
        <w:t>.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6. </w:t>
      </w:r>
      <w:r w:rsidRPr="002B6676">
        <w:rPr>
          <w:rFonts w:ascii="Arial" w:hAnsi="Arial" w:cs="Arial"/>
          <w:sz w:val="17"/>
          <w:szCs w:val="17"/>
        </w:rPr>
        <w:t>Если на одной стороне реферативной карточки места недостаточно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предпочтительнее ввести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дополнительную карточку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а не располагать информацию на оборотной стороне реферативной карточки</w:t>
      </w:r>
      <w:r w:rsidRPr="002B6676">
        <w:rPr>
          <w:rFonts w:ascii="Arial+1" w:hAnsi="Arial+1" w:cs="Arial+1"/>
          <w:sz w:val="17"/>
          <w:szCs w:val="17"/>
        </w:rPr>
        <w:t>.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Наличие дополнительной карточки должно быть указано в первой реферативной карточке</w:t>
      </w:r>
      <w:r w:rsidRPr="002B6676">
        <w:rPr>
          <w:rFonts w:ascii="Arial+1" w:hAnsi="Arial+1" w:cs="Arial+1"/>
          <w:sz w:val="17"/>
          <w:szCs w:val="17"/>
        </w:rPr>
        <w:t>.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2B6676">
        <w:rPr>
          <w:rFonts w:ascii="Arial" w:hAnsi="Arial" w:cs="Arial"/>
          <w:b/>
          <w:sz w:val="17"/>
          <w:szCs w:val="17"/>
        </w:rPr>
        <w:t>БИБЛИОГРАФИЧЕСКАЯ ИНФОРМАЦИЯ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7. </w:t>
      </w:r>
      <w:r w:rsidRPr="002B6676">
        <w:rPr>
          <w:rFonts w:ascii="Arial" w:hAnsi="Arial" w:cs="Arial"/>
          <w:sz w:val="17"/>
          <w:szCs w:val="17"/>
        </w:rPr>
        <w:t xml:space="preserve">В дополнение к соответствующему реферату и основному чертежу 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если он имеется</w:t>
      </w:r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>на карточке должен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быть приведен следующий минимум библиографических данных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сопровождаемых соответствующими кодами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ИНИД</w:t>
      </w:r>
      <w:r w:rsidRPr="002B6676">
        <w:rPr>
          <w:rFonts w:ascii="Arial+1" w:hAnsi="Arial+1" w:cs="Arial+1"/>
          <w:sz w:val="17"/>
          <w:szCs w:val="17"/>
        </w:rPr>
        <w:t>: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(11)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Номер реферируемого патентного документа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проставляется в верхнем правом углу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реферативной карточки</w:t>
      </w:r>
      <w:r w:rsidRPr="002B6676">
        <w:rPr>
          <w:rFonts w:ascii="Arial+1" w:hAnsi="Arial+1" w:cs="Arial+1"/>
          <w:sz w:val="17"/>
          <w:szCs w:val="17"/>
        </w:rPr>
        <w:t>;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(12)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Вид реферируемого патентного документа</w:t>
      </w:r>
      <w:r w:rsidRPr="002B6676">
        <w:rPr>
          <w:rFonts w:ascii="Arial+1" w:hAnsi="Arial+1" w:cs="Arial+1"/>
          <w:sz w:val="17"/>
          <w:szCs w:val="17"/>
        </w:rPr>
        <w:t>;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(19) </w:t>
      </w:r>
      <w:r w:rsidR="002B6676" w:rsidRPr="002B6676">
        <w:rPr>
          <w:rFonts w:ascii="Arial+1" w:hAnsi="Arial+1" w:cs="Arial+1"/>
          <w:sz w:val="17"/>
          <w:szCs w:val="17"/>
        </w:rPr>
        <w:tab/>
      </w:r>
      <w:proofErr w:type="spellStart"/>
      <w:r w:rsidRPr="002B6676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2B6676">
        <w:rPr>
          <w:rFonts w:ascii="Arial" w:hAnsi="Arial" w:cs="Arial"/>
          <w:sz w:val="17"/>
          <w:szCs w:val="17"/>
        </w:rPr>
        <w:t xml:space="preserve"> код ВОИС или другие средства для идентификации страны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опубликовавшей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исходный документ</w:t>
      </w:r>
      <w:r w:rsidRPr="002B6676">
        <w:rPr>
          <w:rFonts w:ascii="Arial+1" w:hAnsi="Arial+1" w:cs="Arial+1"/>
          <w:sz w:val="17"/>
          <w:szCs w:val="17"/>
        </w:rPr>
        <w:t>;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(21)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Регистрационны</w:t>
      </w:r>
      <w:proofErr w:type="gramStart"/>
      <w:r w:rsidRPr="002B6676">
        <w:rPr>
          <w:rFonts w:ascii="Arial" w:hAnsi="Arial" w:cs="Arial"/>
          <w:sz w:val="17"/>
          <w:szCs w:val="17"/>
        </w:rPr>
        <w:t>й</w:t>
      </w:r>
      <w:r w:rsidRPr="002B6676">
        <w:rPr>
          <w:rFonts w:ascii="Arial+1" w:hAnsi="Arial+1" w:cs="Arial+1"/>
          <w:sz w:val="17"/>
          <w:szCs w:val="17"/>
        </w:rPr>
        <w:t>(</w:t>
      </w:r>
      <w:proofErr w:type="gramEnd"/>
      <w:r w:rsidRPr="002B6676">
        <w:rPr>
          <w:rFonts w:ascii="Arial" w:hAnsi="Arial" w:cs="Arial"/>
          <w:sz w:val="17"/>
          <w:szCs w:val="17"/>
        </w:rPr>
        <w:t>е</w:t>
      </w:r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>номер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а</w:t>
      </w:r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 xml:space="preserve">заявки 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если он отличается от номера публикации</w:t>
      </w:r>
      <w:r w:rsidRPr="002B6676">
        <w:rPr>
          <w:rFonts w:ascii="Arial+1" w:hAnsi="Arial+1" w:cs="Arial+1"/>
          <w:sz w:val="17"/>
          <w:szCs w:val="17"/>
        </w:rPr>
        <w:t>);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(22)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Дат</w:t>
      </w:r>
      <w:proofErr w:type="gramStart"/>
      <w:r w:rsidRPr="002B6676">
        <w:rPr>
          <w:rFonts w:ascii="Arial" w:hAnsi="Arial" w:cs="Arial"/>
          <w:sz w:val="17"/>
          <w:szCs w:val="17"/>
        </w:rPr>
        <w:t>а</w:t>
      </w:r>
      <w:r w:rsidRPr="002B6676">
        <w:rPr>
          <w:rFonts w:ascii="Arial+1" w:hAnsi="Arial+1" w:cs="Arial+1"/>
          <w:sz w:val="17"/>
          <w:szCs w:val="17"/>
        </w:rPr>
        <w:t>(</w:t>
      </w:r>
      <w:proofErr w:type="gramEnd"/>
      <w:r w:rsidRPr="002B6676">
        <w:rPr>
          <w:rFonts w:ascii="Arial" w:hAnsi="Arial" w:cs="Arial"/>
          <w:sz w:val="17"/>
          <w:szCs w:val="17"/>
        </w:rPr>
        <w:t>ы</w:t>
      </w:r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>подачи заявки</w:t>
      </w:r>
      <w:r w:rsidRPr="002B6676">
        <w:rPr>
          <w:rFonts w:ascii="Arial+1" w:hAnsi="Arial+1" w:cs="Arial+1"/>
          <w:sz w:val="17"/>
          <w:szCs w:val="17"/>
        </w:rPr>
        <w:t>(</w:t>
      </w:r>
      <w:proofErr w:type="spellStart"/>
      <w:r w:rsidRPr="002B6676">
        <w:rPr>
          <w:rFonts w:ascii="Arial" w:hAnsi="Arial" w:cs="Arial"/>
          <w:sz w:val="17"/>
          <w:szCs w:val="17"/>
        </w:rPr>
        <w:t>ок</w:t>
      </w:r>
      <w:proofErr w:type="spellEnd"/>
      <w:r w:rsidRPr="002B6676">
        <w:rPr>
          <w:rFonts w:ascii="Arial+1" w:hAnsi="Arial+1" w:cs="Arial+1"/>
          <w:sz w:val="17"/>
          <w:szCs w:val="17"/>
        </w:rPr>
        <w:t>);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(23)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Прочие даты регистрации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включая дату выставочного приоритета и дату подачи полного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sz w:val="17"/>
          <w:szCs w:val="17"/>
        </w:rPr>
      </w:pPr>
      <w:proofErr w:type="gramStart"/>
      <w:r w:rsidRPr="002B6676">
        <w:rPr>
          <w:rFonts w:ascii="Arial" w:hAnsi="Arial" w:cs="Arial"/>
          <w:sz w:val="17"/>
          <w:szCs w:val="17"/>
        </w:rPr>
        <w:t>описания изобретения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 xml:space="preserve">следующей за подачей предварительного описания 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если оно подавалось</w:t>
      </w:r>
      <w:r w:rsidRPr="002B6676">
        <w:rPr>
          <w:rFonts w:ascii="Arial+1" w:hAnsi="Arial+1" w:cs="Arial+1"/>
          <w:sz w:val="17"/>
          <w:szCs w:val="17"/>
        </w:rPr>
        <w:t>);</w:t>
      </w:r>
      <w:proofErr w:type="gramEnd"/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(30)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 xml:space="preserve">Приоритетные данные 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если они имеются</w:t>
      </w:r>
      <w:r w:rsidRPr="002B6676">
        <w:rPr>
          <w:rFonts w:ascii="Arial+1" w:hAnsi="Arial+1" w:cs="Arial+1"/>
          <w:sz w:val="17"/>
          <w:szCs w:val="17"/>
        </w:rPr>
        <w:t xml:space="preserve">), </w:t>
      </w:r>
      <w:r w:rsidRPr="002B6676">
        <w:rPr>
          <w:rFonts w:ascii="Arial" w:hAnsi="Arial" w:cs="Arial"/>
          <w:sz w:val="17"/>
          <w:szCs w:val="17"/>
        </w:rPr>
        <w:t>а именно</w:t>
      </w:r>
      <w:r w:rsidRPr="002B6676">
        <w:rPr>
          <w:rFonts w:ascii="Arial+1" w:hAnsi="Arial+1" w:cs="Arial+1"/>
          <w:sz w:val="17"/>
          <w:szCs w:val="17"/>
        </w:rPr>
        <w:t>: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(31)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Номе</w:t>
      </w:r>
      <w:proofErr w:type="gramStart"/>
      <w:r w:rsidRPr="002B6676">
        <w:rPr>
          <w:rFonts w:ascii="Arial" w:hAnsi="Arial" w:cs="Arial"/>
          <w:sz w:val="17"/>
          <w:szCs w:val="17"/>
        </w:rPr>
        <w:t>р</w:t>
      </w:r>
      <w:r w:rsidRPr="002B6676">
        <w:rPr>
          <w:rFonts w:ascii="Arial+1" w:hAnsi="Arial+1" w:cs="Arial+1"/>
          <w:sz w:val="17"/>
          <w:szCs w:val="17"/>
        </w:rPr>
        <w:t>(</w:t>
      </w:r>
      <w:proofErr w:type="gramEnd"/>
      <w:r w:rsidRPr="002B6676">
        <w:rPr>
          <w:rFonts w:ascii="Arial" w:hAnsi="Arial" w:cs="Arial"/>
          <w:sz w:val="17"/>
          <w:szCs w:val="17"/>
        </w:rPr>
        <w:t>а</w:t>
      </w:r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>приоритетной</w:t>
      </w:r>
      <w:r w:rsidRPr="002B6676">
        <w:rPr>
          <w:rFonts w:ascii="Arial+1" w:hAnsi="Arial+1" w:cs="Arial+1"/>
          <w:sz w:val="17"/>
          <w:szCs w:val="17"/>
        </w:rPr>
        <w:t>(</w:t>
      </w:r>
      <w:proofErr w:type="spellStart"/>
      <w:r w:rsidRPr="002B6676">
        <w:rPr>
          <w:rFonts w:ascii="Arial" w:hAnsi="Arial" w:cs="Arial"/>
          <w:sz w:val="17"/>
          <w:szCs w:val="17"/>
        </w:rPr>
        <w:t>ых</w:t>
      </w:r>
      <w:proofErr w:type="spellEnd"/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>заявки</w:t>
      </w:r>
      <w:r w:rsidRPr="002B6676">
        <w:rPr>
          <w:rFonts w:ascii="Arial+1" w:hAnsi="Arial+1" w:cs="Arial+1"/>
          <w:sz w:val="17"/>
          <w:szCs w:val="17"/>
        </w:rPr>
        <w:t>(</w:t>
      </w:r>
      <w:proofErr w:type="spellStart"/>
      <w:r w:rsidRPr="002B6676">
        <w:rPr>
          <w:rFonts w:ascii="Arial" w:hAnsi="Arial" w:cs="Arial"/>
          <w:sz w:val="17"/>
          <w:szCs w:val="17"/>
        </w:rPr>
        <w:t>ок</w:t>
      </w:r>
      <w:proofErr w:type="spellEnd"/>
      <w:r w:rsidRPr="002B6676">
        <w:rPr>
          <w:rFonts w:ascii="Arial+1" w:hAnsi="Arial+1" w:cs="Arial+1"/>
          <w:sz w:val="17"/>
          <w:szCs w:val="17"/>
        </w:rPr>
        <w:t>);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(32)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Дат</w:t>
      </w:r>
      <w:proofErr w:type="gramStart"/>
      <w:r w:rsidRPr="002B6676">
        <w:rPr>
          <w:rFonts w:ascii="Arial" w:hAnsi="Arial" w:cs="Arial"/>
          <w:sz w:val="17"/>
          <w:szCs w:val="17"/>
        </w:rPr>
        <w:t>а</w:t>
      </w:r>
      <w:r w:rsidRPr="002B6676">
        <w:rPr>
          <w:rFonts w:ascii="Arial+1" w:hAnsi="Arial+1" w:cs="Arial+1"/>
          <w:sz w:val="17"/>
          <w:szCs w:val="17"/>
        </w:rPr>
        <w:t>(</w:t>
      </w:r>
      <w:proofErr w:type="gramEnd"/>
      <w:r w:rsidRPr="002B6676">
        <w:rPr>
          <w:rFonts w:ascii="Arial" w:hAnsi="Arial" w:cs="Arial"/>
          <w:sz w:val="17"/>
          <w:szCs w:val="17"/>
        </w:rPr>
        <w:t>ы</w:t>
      </w:r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>подачи приоритетной</w:t>
      </w:r>
      <w:r w:rsidRPr="002B6676">
        <w:rPr>
          <w:rFonts w:ascii="Arial+1" w:hAnsi="Arial+1" w:cs="Arial+1"/>
          <w:sz w:val="17"/>
          <w:szCs w:val="17"/>
        </w:rPr>
        <w:t>(</w:t>
      </w:r>
      <w:proofErr w:type="spellStart"/>
      <w:r w:rsidRPr="002B6676">
        <w:rPr>
          <w:rFonts w:ascii="Arial" w:hAnsi="Arial" w:cs="Arial"/>
          <w:sz w:val="17"/>
          <w:szCs w:val="17"/>
        </w:rPr>
        <w:t>ых</w:t>
      </w:r>
      <w:proofErr w:type="spellEnd"/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>заявки</w:t>
      </w:r>
      <w:r w:rsidRPr="002B6676">
        <w:rPr>
          <w:rFonts w:ascii="Arial+1" w:hAnsi="Arial+1" w:cs="Arial+1"/>
          <w:sz w:val="17"/>
          <w:szCs w:val="17"/>
        </w:rPr>
        <w:t>(</w:t>
      </w:r>
      <w:proofErr w:type="spellStart"/>
      <w:r w:rsidRPr="002B6676">
        <w:rPr>
          <w:rFonts w:ascii="Arial" w:hAnsi="Arial" w:cs="Arial"/>
          <w:sz w:val="17"/>
          <w:szCs w:val="17"/>
        </w:rPr>
        <w:t>ок</w:t>
      </w:r>
      <w:proofErr w:type="spellEnd"/>
      <w:r w:rsidRPr="002B6676">
        <w:rPr>
          <w:rFonts w:ascii="Arial+1" w:hAnsi="Arial+1" w:cs="Arial+1"/>
          <w:sz w:val="17"/>
          <w:szCs w:val="17"/>
        </w:rPr>
        <w:t>);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(33)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Стран</w:t>
      </w:r>
      <w:proofErr w:type="gramStart"/>
      <w:r w:rsidRPr="002B6676">
        <w:rPr>
          <w:rFonts w:ascii="Arial" w:hAnsi="Arial" w:cs="Arial"/>
          <w:sz w:val="17"/>
          <w:szCs w:val="17"/>
        </w:rPr>
        <w:t>а</w:t>
      </w:r>
      <w:r w:rsidRPr="002B6676">
        <w:rPr>
          <w:rFonts w:ascii="Arial+1" w:hAnsi="Arial+1" w:cs="Arial+1"/>
          <w:sz w:val="17"/>
          <w:szCs w:val="17"/>
        </w:rPr>
        <w:t>(</w:t>
      </w:r>
      <w:proofErr w:type="gramEnd"/>
      <w:r w:rsidRPr="002B6676">
        <w:rPr>
          <w:rFonts w:ascii="Arial" w:hAnsi="Arial" w:cs="Arial"/>
          <w:sz w:val="17"/>
          <w:szCs w:val="17"/>
        </w:rPr>
        <w:t>ы</w:t>
      </w:r>
      <w:r w:rsidRPr="002B6676">
        <w:rPr>
          <w:rFonts w:ascii="Arial+1" w:hAnsi="Arial+1" w:cs="Arial+1"/>
          <w:sz w:val="17"/>
          <w:szCs w:val="17"/>
        </w:rPr>
        <w:t xml:space="preserve">), </w:t>
      </w:r>
      <w:r w:rsidRPr="002B6676">
        <w:rPr>
          <w:rFonts w:ascii="Arial" w:hAnsi="Arial" w:cs="Arial"/>
          <w:sz w:val="17"/>
          <w:szCs w:val="17"/>
        </w:rPr>
        <w:t>в которой</w:t>
      </w:r>
      <w:r w:rsidRPr="002B6676">
        <w:rPr>
          <w:rFonts w:ascii="Arial+1" w:hAnsi="Arial+1" w:cs="Arial+1"/>
          <w:sz w:val="17"/>
          <w:szCs w:val="17"/>
        </w:rPr>
        <w:t>(</w:t>
      </w:r>
      <w:proofErr w:type="spellStart"/>
      <w:r w:rsidRPr="002B6676">
        <w:rPr>
          <w:rFonts w:ascii="Arial" w:hAnsi="Arial" w:cs="Arial"/>
          <w:sz w:val="17"/>
          <w:szCs w:val="17"/>
        </w:rPr>
        <w:t>ых</w:t>
      </w:r>
      <w:proofErr w:type="spellEnd"/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>была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и</w:t>
      </w:r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>подана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ы</w:t>
      </w:r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>приоритетная</w:t>
      </w:r>
      <w:r w:rsidRPr="002B6676">
        <w:rPr>
          <w:rFonts w:ascii="Arial+1" w:hAnsi="Arial+1" w:cs="Arial+1"/>
          <w:sz w:val="17"/>
          <w:szCs w:val="17"/>
        </w:rPr>
        <w:t>(</w:t>
      </w:r>
      <w:proofErr w:type="spellStart"/>
      <w:r w:rsidRPr="002B6676">
        <w:rPr>
          <w:rFonts w:ascii="Arial" w:hAnsi="Arial" w:cs="Arial"/>
          <w:sz w:val="17"/>
          <w:szCs w:val="17"/>
        </w:rPr>
        <w:t>ые</w:t>
      </w:r>
      <w:proofErr w:type="spellEnd"/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>заявка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и</w:t>
      </w:r>
      <w:r w:rsidRPr="002B6676">
        <w:rPr>
          <w:rFonts w:ascii="Arial+1" w:hAnsi="Arial+1" w:cs="Arial+1"/>
          <w:sz w:val="17"/>
          <w:szCs w:val="17"/>
        </w:rPr>
        <w:t>);</w:t>
      </w:r>
    </w:p>
    <w:p w:rsidR="002B6676" w:rsidRPr="002B6676" w:rsidRDefault="002B6676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sz w:val="17"/>
          <w:szCs w:val="17"/>
        </w:rPr>
      </w:pP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2B6676">
        <w:rPr>
          <w:rFonts w:ascii="Arial,Italic" w:hAnsi="Arial,Italic" w:cs="Arial,Italic"/>
          <w:i/>
          <w:iCs/>
          <w:sz w:val="17"/>
          <w:szCs w:val="17"/>
        </w:rPr>
        <w:t>Примечание</w:t>
      </w:r>
      <w:r w:rsidRPr="002B6676">
        <w:rPr>
          <w:rFonts w:ascii="Arial,Italic+1" w:hAnsi="Arial,Italic+1" w:cs="Arial,Italic+1"/>
          <w:i/>
          <w:iCs/>
          <w:sz w:val="17"/>
          <w:szCs w:val="17"/>
        </w:rPr>
        <w:t xml:space="preserve">: </w:t>
      </w:r>
      <w:r w:rsidRPr="002B6676">
        <w:rPr>
          <w:rFonts w:ascii="Arial" w:hAnsi="Arial" w:cs="Arial"/>
          <w:sz w:val="17"/>
          <w:szCs w:val="17"/>
        </w:rPr>
        <w:t>Если данные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 xml:space="preserve">идентифицированные кодами </w:t>
      </w:r>
      <w:r w:rsidRPr="002B6676">
        <w:rPr>
          <w:rFonts w:ascii="Arial+1" w:hAnsi="Arial+1" w:cs="Arial+1"/>
          <w:sz w:val="17"/>
          <w:szCs w:val="17"/>
        </w:rPr>
        <w:t xml:space="preserve">(31), (32) </w:t>
      </w:r>
      <w:r w:rsidRPr="002B6676">
        <w:rPr>
          <w:rFonts w:ascii="Arial" w:hAnsi="Arial" w:cs="Arial"/>
          <w:sz w:val="17"/>
          <w:szCs w:val="17"/>
        </w:rPr>
        <w:t xml:space="preserve">и </w:t>
      </w:r>
      <w:r w:rsidRPr="002B6676">
        <w:rPr>
          <w:rFonts w:ascii="Arial+1" w:hAnsi="Arial+1" w:cs="Arial+1"/>
          <w:sz w:val="17"/>
          <w:szCs w:val="17"/>
        </w:rPr>
        <w:t xml:space="preserve">(33), </w:t>
      </w:r>
      <w:r w:rsidRPr="002B6676">
        <w:rPr>
          <w:rFonts w:ascii="Arial" w:hAnsi="Arial" w:cs="Arial"/>
          <w:sz w:val="17"/>
          <w:szCs w:val="17"/>
        </w:rPr>
        <w:t>располагаются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вместе и на одной строке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 xml:space="preserve">то по желанию можно использовать категорию ИНИД </w:t>
      </w:r>
      <w:r w:rsidRPr="002B6676">
        <w:rPr>
          <w:rFonts w:ascii="Arial+1" w:hAnsi="Arial+1" w:cs="Arial+1"/>
          <w:sz w:val="17"/>
          <w:szCs w:val="17"/>
        </w:rPr>
        <w:t>(30).</w:t>
      </w:r>
    </w:p>
    <w:p w:rsidR="002B6676" w:rsidRPr="002B6676" w:rsidRDefault="002B6676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lastRenderedPageBreak/>
        <w:t xml:space="preserve">(40)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Даты предоставления документа для всеобщего ознакомления</w:t>
      </w:r>
      <w:r w:rsidRPr="002B6676">
        <w:rPr>
          <w:rFonts w:ascii="Arial+1" w:hAnsi="Arial+1" w:cs="Arial+1"/>
          <w:sz w:val="17"/>
          <w:szCs w:val="17"/>
        </w:rPr>
        <w:t>.</w:t>
      </w:r>
    </w:p>
    <w:p w:rsidR="002B6676" w:rsidRPr="002B6676" w:rsidRDefault="002B6676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sz w:val="17"/>
          <w:szCs w:val="17"/>
        </w:rPr>
      </w:pP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,Italic" w:hAnsi="Arial,Italic" w:cs="Arial,Italic"/>
          <w:i/>
          <w:iCs/>
          <w:sz w:val="17"/>
          <w:szCs w:val="17"/>
        </w:rPr>
        <w:t>Примечание</w:t>
      </w:r>
      <w:r w:rsidRPr="002B6676">
        <w:rPr>
          <w:rFonts w:ascii="Arial,Italic+1" w:hAnsi="Arial,Italic+1" w:cs="Arial,Italic+1"/>
          <w:i/>
          <w:iCs/>
          <w:sz w:val="17"/>
          <w:szCs w:val="17"/>
        </w:rPr>
        <w:t xml:space="preserve">: </w:t>
      </w:r>
      <w:r w:rsidRPr="002B6676">
        <w:rPr>
          <w:rFonts w:ascii="Arial" w:hAnsi="Arial" w:cs="Arial"/>
          <w:sz w:val="17"/>
          <w:szCs w:val="17"/>
        </w:rPr>
        <w:t xml:space="preserve">Соответствующие элементы данных должны выбираться из категории ИНИД </w:t>
      </w:r>
      <w:r w:rsidRPr="002B6676">
        <w:rPr>
          <w:rFonts w:ascii="Arial+1" w:hAnsi="Arial+1" w:cs="Arial+1"/>
          <w:sz w:val="17"/>
          <w:szCs w:val="17"/>
        </w:rPr>
        <w:t>(40).</w:t>
      </w:r>
    </w:p>
    <w:p w:rsidR="002B6676" w:rsidRPr="002B6676" w:rsidRDefault="002B6676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(51)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Индек</w:t>
      </w:r>
      <w:proofErr w:type="gramStart"/>
      <w:r w:rsidRPr="002B6676">
        <w:rPr>
          <w:rFonts w:ascii="Arial" w:hAnsi="Arial" w:cs="Arial"/>
          <w:sz w:val="17"/>
          <w:szCs w:val="17"/>
        </w:rPr>
        <w:t>с</w:t>
      </w:r>
      <w:r w:rsidRPr="002B6676">
        <w:rPr>
          <w:rFonts w:ascii="Arial+1" w:hAnsi="Arial+1" w:cs="Arial+1"/>
          <w:sz w:val="17"/>
          <w:szCs w:val="17"/>
        </w:rPr>
        <w:t>(</w:t>
      </w:r>
      <w:proofErr w:type="gramEnd"/>
      <w:r w:rsidRPr="002B6676">
        <w:rPr>
          <w:rFonts w:ascii="Arial" w:hAnsi="Arial" w:cs="Arial"/>
          <w:sz w:val="17"/>
          <w:szCs w:val="17"/>
        </w:rPr>
        <w:t>ы</w:t>
      </w:r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>Международной патентной классификации</w:t>
      </w:r>
      <w:r w:rsidRPr="002B6676">
        <w:rPr>
          <w:rFonts w:ascii="Arial+1" w:hAnsi="Arial+1" w:cs="Arial+1"/>
          <w:sz w:val="17"/>
          <w:szCs w:val="17"/>
        </w:rPr>
        <w:t xml:space="preserve">; </w:t>
      </w:r>
      <w:r w:rsidRPr="002B6676">
        <w:rPr>
          <w:rFonts w:ascii="Arial" w:hAnsi="Arial" w:cs="Arial"/>
          <w:sz w:val="17"/>
          <w:szCs w:val="17"/>
        </w:rPr>
        <w:t>располагаются в верхнем правом углу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реферативной карточки под номером патентного документа</w:t>
      </w:r>
      <w:r w:rsidRPr="002B6676">
        <w:rPr>
          <w:rFonts w:ascii="Arial+1" w:hAnsi="Arial+1" w:cs="Arial+1"/>
          <w:sz w:val="17"/>
          <w:szCs w:val="17"/>
        </w:rPr>
        <w:t>;</w:t>
      </w:r>
    </w:p>
    <w:p w:rsidR="002B6676" w:rsidRPr="002B6676" w:rsidRDefault="002B6676" w:rsidP="002B667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2B6676">
        <w:rPr>
          <w:rFonts w:ascii="Arial,Italic" w:hAnsi="Arial,Italic" w:cs="Arial,Italic"/>
          <w:i/>
          <w:iCs/>
          <w:sz w:val="17"/>
          <w:szCs w:val="17"/>
        </w:rPr>
        <w:t>Примечание</w:t>
      </w:r>
      <w:r w:rsidRPr="002B6676">
        <w:rPr>
          <w:rFonts w:ascii="Arial,Italic+1" w:hAnsi="Arial,Italic+1" w:cs="Arial,Italic+1"/>
          <w:i/>
          <w:iCs/>
          <w:sz w:val="17"/>
          <w:szCs w:val="17"/>
        </w:rPr>
        <w:t xml:space="preserve">: </w:t>
      </w:r>
      <w:r w:rsidRPr="002B6676">
        <w:rPr>
          <w:rFonts w:ascii="Arial" w:hAnsi="Arial" w:cs="Arial"/>
          <w:sz w:val="17"/>
          <w:szCs w:val="17"/>
        </w:rPr>
        <w:t>При наличии нескольких индексов МПК они должны располагаться в той же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последовательности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что в исходном документе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т</w:t>
      </w:r>
      <w:r w:rsidRPr="002B6676">
        <w:rPr>
          <w:rFonts w:ascii="Arial+1" w:hAnsi="Arial+1" w:cs="Arial+1"/>
          <w:sz w:val="17"/>
          <w:szCs w:val="17"/>
        </w:rPr>
        <w:t>.</w:t>
      </w:r>
      <w:r w:rsidRPr="002B6676">
        <w:rPr>
          <w:rFonts w:ascii="Arial" w:hAnsi="Arial" w:cs="Arial"/>
          <w:sz w:val="17"/>
          <w:szCs w:val="17"/>
        </w:rPr>
        <w:t>е</w:t>
      </w:r>
      <w:r w:rsidRPr="002B6676">
        <w:rPr>
          <w:rFonts w:ascii="Arial+1" w:hAnsi="Arial+1" w:cs="Arial+1"/>
          <w:sz w:val="17"/>
          <w:szCs w:val="17"/>
        </w:rPr>
        <w:t xml:space="preserve">. </w:t>
      </w:r>
      <w:r w:rsidRPr="002B6676">
        <w:rPr>
          <w:rFonts w:ascii="Arial" w:hAnsi="Arial" w:cs="Arial"/>
          <w:sz w:val="17"/>
          <w:szCs w:val="17"/>
        </w:rPr>
        <w:t>первым должен проставляться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основной индекс</w:t>
      </w:r>
      <w:r w:rsidRPr="002B6676">
        <w:rPr>
          <w:rFonts w:ascii="Arial+1" w:hAnsi="Arial+1" w:cs="Arial+1"/>
          <w:sz w:val="17"/>
          <w:szCs w:val="17"/>
        </w:rPr>
        <w:t xml:space="preserve">. </w:t>
      </w:r>
      <w:r w:rsidRPr="002B6676">
        <w:rPr>
          <w:rFonts w:ascii="Arial" w:hAnsi="Arial" w:cs="Arial"/>
          <w:sz w:val="17"/>
          <w:szCs w:val="17"/>
        </w:rPr>
        <w:t xml:space="preserve">Необязательные индексы 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если они имеются</w:t>
      </w:r>
      <w:r w:rsidRPr="002B6676">
        <w:rPr>
          <w:rFonts w:ascii="Arial+1" w:hAnsi="Arial+1" w:cs="Arial+1"/>
          <w:sz w:val="17"/>
          <w:szCs w:val="17"/>
        </w:rPr>
        <w:t xml:space="preserve">) </w:t>
      </w:r>
      <w:r w:rsidRPr="002B6676">
        <w:rPr>
          <w:rFonts w:ascii="Arial" w:hAnsi="Arial" w:cs="Arial"/>
          <w:sz w:val="17"/>
          <w:szCs w:val="17"/>
        </w:rPr>
        <w:t xml:space="preserve">могут указываться </w:t>
      </w:r>
      <w:proofErr w:type="gramStart"/>
      <w:r w:rsidRPr="002B6676">
        <w:rPr>
          <w:rFonts w:ascii="Arial" w:hAnsi="Arial" w:cs="Arial"/>
          <w:sz w:val="17"/>
          <w:szCs w:val="17"/>
        </w:rPr>
        <w:t>по</w:t>
      </w:r>
      <w:proofErr w:type="gramEnd"/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усмотрению ведомства</w:t>
      </w:r>
      <w:r w:rsidRPr="002B6676">
        <w:rPr>
          <w:rFonts w:ascii="Arial+1" w:hAnsi="Arial+1" w:cs="Arial+1"/>
          <w:sz w:val="17"/>
          <w:szCs w:val="17"/>
        </w:rPr>
        <w:t>.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(54)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Название изобретения располагается над соответствующим рефератом</w:t>
      </w:r>
      <w:r w:rsidRPr="002B6676">
        <w:rPr>
          <w:rFonts w:ascii="Arial+1" w:hAnsi="Arial+1" w:cs="Arial+1"/>
          <w:sz w:val="17"/>
          <w:szCs w:val="17"/>
        </w:rPr>
        <w:t>;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(60)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Ссылки на другие юридически связанные национальные патентные документы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включая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 xml:space="preserve">неопубликованные заявки на них 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если они имеются</w:t>
      </w:r>
      <w:r w:rsidRPr="002B6676">
        <w:rPr>
          <w:rFonts w:ascii="Arial+1" w:hAnsi="Arial+1" w:cs="Arial+1"/>
          <w:sz w:val="17"/>
          <w:szCs w:val="17"/>
        </w:rPr>
        <w:t>);</w:t>
      </w:r>
    </w:p>
    <w:p w:rsidR="002B6676" w:rsidRPr="002B6676" w:rsidRDefault="002B6676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sz w:val="17"/>
          <w:szCs w:val="17"/>
        </w:rPr>
      </w:pP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,Italic" w:hAnsi="Arial,Italic" w:cs="Arial,Italic"/>
          <w:i/>
          <w:iCs/>
          <w:sz w:val="17"/>
          <w:szCs w:val="17"/>
        </w:rPr>
        <w:t>Примечание</w:t>
      </w:r>
      <w:r w:rsidRPr="002B6676">
        <w:rPr>
          <w:rFonts w:ascii="Arial,Italic+1" w:hAnsi="Arial,Italic+1" w:cs="Arial,Italic+1"/>
          <w:i/>
          <w:iCs/>
          <w:sz w:val="17"/>
          <w:szCs w:val="17"/>
        </w:rPr>
        <w:t xml:space="preserve">: </w:t>
      </w:r>
      <w:r w:rsidRPr="002B6676">
        <w:rPr>
          <w:rFonts w:ascii="Arial" w:hAnsi="Arial" w:cs="Arial"/>
          <w:sz w:val="17"/>
          <w:szCs w:val="17"/>
        </w:rPr>
        <w:t xml:space="preserve">Соответствующие элементы данных должны выбираться из категории ИНИД </w:t>
      </w:r>
      <w:r w:rsidRPr="002B6676">
        <w:rPr>
          <w:rFonts w:ascii="Arial+1" w:hAnsi="Arial+1" w:cs="Arial+1"/>
          <w:sz w:val="17"/>
          <w:szCs w:val="17"/>
        </w:rPr>
        <w:t>(60).</w:t>
      </w:r>
    </w:p>
    <w:p w:rsidR="002B6676" w:rsidRPr="002B6676" w:rsidRDefault="002B6676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(70) </w:t>
      </w:r>
      <w:r w:rsidR="002B6676" w:rsidRPr="002B6676">
        <w:rPr>
          <w:rFonts w:ascii="Arial+1" w:hAnsi="Arial+1" w:cs="Arial+1"/>
          <w:sz w:val="17"/>
          <w:szCs w:val="17"/>
        </w:rPr>
        <w:tab/>
      </w:r>
      <w:r w:rsidRPr="002B6676">
        <w:rPr>
          <w:rFonts w:ascii="Arial" w:hAnsi="Arial" w:cs="Arial"/>
          <w:sz w:val="17"/>
          <w:szCs w:val="17"/>
        </w:rPr>
        <w:t>Идентификация лиц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имеющих отношение к патентному документу</w:t>
      </w:r>
      <w:r w:rsidRPr="002B6676">
        <w:rPr>
          <w:rFonts w:ascii="Arial+1" w:hAnsi="Arial+1" w:cs="Arial+1"/>
          <w:sz w:val="17"/>
          <w:szCs w:val="17"/>
        </w:rPr>
        <w:t>.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2B6676">
        <w:rPr>
          <w:rFonts w:ascii="Arial,Italic" w:hAnsi="Arial,Italic" w:cs="Arial,Italic"/>
          <w:i/>
          <w:iCs/>
          <w:sz w:val="17"/>
          <w:szCs w:val="17"/>
        </w:rPr>
        <w:t>Примечание</w:t>
      </w:r>
      <w:r w:rsidRPr="002B6676">
        <w:rPr>
          <w:rFonts w:ascii="Arial,Italic+1" w:hAnsi="Arial,Italic+1" w:cs="Arial,Italic+1"/>
          <w:i/>
          <w:iCs/>
          <w:sz w:val="17"/>
          <w:szCs w:val="17"/>
        </w:rPr>
        <w:t xml:space="preserve">: </w:t>
      </w:r>
      <w:proofErr w:type="gramStart"/>
      <w:r w:rsidRPr="002B6676">
        <w:rPr>
          <w:rFonts w:ascii="Arial" w:hAnsi="Arial" w:cs="Arial"/>
          <w:sz w:val="17"/>
          <w:szCs w:val="17"/>
        </w:rPr>
        <w:t>Должны быть указаны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по меньшей мере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 xml:space="preserve">имена представителей 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если они</w:t>
      </w:r>
      <w:proofErr w:type="gramEnd"/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имеются</w:t>
      </w:r>
      <w:r w:rsidRPr="002B6676">
        <w:rPr>
          <w:rFonts w:ascii="Arial+1" w:hAnsi="Arial+1" w:cs="Arial+1"/>
          <w:sz w:val="17"/>
          <w:szCs w:val="17"/>
        </w:rPr>
        <w:t xml:space="preserve">), </w:t>
      </w:r>
      <w:r w:rsidRPr="002B6676">
        <w:rPr>
          <w:rFonts w:ascii="Arial" w:hAnsi="Arial" w:cs="Arial"/>
          <w:sz w:val="17"/>
          <w:szCs w:val="17"/>
        </w:rPr>
        <w:t>заявителей и</w:t>
      </w:r>
      <w:r w:rsidRPr="002B6676">
        <w:rPr>
          <w:rFonts w:ascii="Arial+1" w:hAnsi="Arial+1" w:cs="Arial+1"/>
          <w:sz w:val="17"/>
          <w:szCs w:val="17"/>
        </w:rPr>
        <w:t>/</w:t>
      </w:r>
      <w:r w:rsidRPr="002B6676">
        <w:rPr>
          <w:rFonts w:ascii="Arial" w:hAnsi="Arial" w:cs="Arial"/>
          <w:sz w:val="17"/>
          <w:szCs w:val="17"/>
        </w:rPr>
        <w:t xml:space="preserve">или патентообладателей 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для идентификации возможных</w:t>
      </w:r>
    </w:p>
    <w:p w:rsidR="00E65ABA" w:rsidRPr="002B6676" w:rsidRDefault="00E65ABA" w:rsidP="002B667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различных элементов данных см</w:t>
      </w:r>
      <w:r w:rsidRPr="002B6676">
        <w:rPr>
          <w:rFonts w:ascii="Arial+1" w:hAnsi="Arial+1" w:cs="Arial+1"/>
          <w:sz w:val="17"/>
          <w:szCs w:val="17"/>
        </w:rPr>
        <w:t xml:space="preserve">. </w:t>
      </w:r>
      <w:r w:rsidRPr="002B6676">
        <w:rPr>
          <w:rFonts w:ascii="Arial" w:hAnsi="Arial" w:cs="Arial"/>
          <w:sz w:val="17"/>
          <w:szCs w:val="17"/>
        </w:rPr>
        <w:t xml:space="preserve">стандарт ВОИС </w:t>
      </w:r>
      <w:r w:rsidRPr="002B6676">
        <w:rPr>
          <w:rFonts w:ascii="Arial+1" w:hAnsi="Arial+1" w:cs="Arial+1"/>
          <w:sz w:val="17"/>
          <w:szCs w:val="17"/>
        </w:rPr>
        <w:t>ST.9).</w:t>
      </w:r>
    </w:p>
    <w:p w:rsidR="002B6676" w:rsidRPr="002B6676" w:rsidRDefault="002B6676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8. </w:t>
      </w:r>
      <w:r w:rsidRPr="002B6676">
        <w:rPr>
          <w:rFonts w:ascii="Arial" w:hAnsi="Arial" w:cs="Arial"/>
          <w:sz w:val="17"/>
          <w:szCs w:val="17"/>
        </w:rPr>
        <w:t>Если отдельно опубликованному реферату присваивается номер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отличный от номера реферируемого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патентного документа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номер реферата должен проставляться в левом верхнем углу соответствующей карточки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реферата без идентификации его с помощью кода ИНИД</w:t>
      </w:r>
      <w:r w:rsidRPr="002B6676">
        <w:rPr>
          <w:rFonts w:ascii="Arial+1" w:hAnsi="Arial+1" w:cs="Arial+1"/>
          <w:sz w:val="17"/>
          <w:szCs w:val="17"/>
        </w:rPr>
        <w:t>.</w:t>
      </w:r>
    </w:p>
    <w:p w:rsidR="002B6676" w:rsidRPr="002B6676" w:rsidRDefault="002B6676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2B6676">
        <w:rPr>
          <w:rFonts w:ascii="Arial" w:hAnsi="Arial" w:cs="Arial"/>
          <w:b/>
          <w:sz w:val="17"/>
          <w:szCs w:val="17"/>
        </w:rPr>
        <w:t>РЕФЕРАТ</w:t>
      </w:r>
      <w:r w:rsidRPr="002B6676">
        <w:rPr>
          <w:rFonts w:ascii="Arial+1" w:hAnsi="Arial+1" w:cs="Arial+1"/>
          <w:b/>
          <w:sz w:val="17"/>
          <w:szCs w:val="17"/>
        </w:rPr>
        <w:t xml:space="preserve">, </w:t>
      </w:r>
      <w:r w:rsidRPr="002B6676">
        <w:rPr>
          <w:rFonts w:ascii="Arial" w:hAnsi="Arial" w:cs="Arial"/>
          <w:b/>
          <w:sz w:val="17"/>
          <w:szCs w:val="17"/>
        </w:rPr>
        <w:t>ЧЕРТЕЖ</w:t>
      </w:r>
    </w:p>
    <w:p w:rsidR="002B6676" w:rsidRPr="002B6676" w:rsidRDefault="002B6676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9. </w:t>
      </w:r>
      <w:r w:rsidRPr="002B6676">
        <w:rPr>
          <w:rFonts w:ascii="Arial" w:hAnsi="Arial" w:cs="Arial"/>
          <w:sz w:val="17"/>
          <w:szCs w:val="17"/>
        </w:rPr>
        <w:t xml:space="preserve">Реферат 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 xml:space="preserve">код ИНИД </w:t>
      </w:r>
      <w:r w:rsidRPr="002B6676">
        <w:rPr>
          <w:rFonts w:ascii="Arial+1" w:hAnsi="Arial+1" w:cs="Arial+1"/>
          <w:sz w:val="17"/>
          <w:szCs w:val="17"/>
        </w:rPr>
        <w:t xml:space="preserve">(57)) </w:t>
      </w:r>
      <w:r w:rsidRPr="002B6676">
        <w:rPr>
          <w:rFonts w:ascii="Arial" w:hAnsi="Arial" w:cs="Arial"/>
          <w:sz w:val="17"/>
          <w:szCs w:val="17"/>
        </w:rPr>
        <w:t>должен быть составлен в соответствии с требованиями стандартов ВОИС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ST.12/A </w:t>
      </w:r>
      <w:r w:rsidRPr="002B6676">
        <w:rPr>
          <w:rFonts w:ascii="Arial" w:hAnsi="Arial" w:cs="Arial"/>
          <w:sz w:val="17"/>
          <w:szCs w:val="17"/>
        </w:rPr>
        <w:t xml:space="preserve">или </w:t>
      </w:r>
      <w:r w:rsidRPr="002B6676">
        <w:rPr>
          <w:rFonts w:ascii="Arial+1" w:hAnsi="Arial+1" w:cs="Arial+1"/>
          <w:sz w:val="17"/>
          <w:szCs w:val="17"/>
        </w:rPr>
        <w:t>ST.12/B.</w:t>
      </w:r>
    </w:p>
    <w:p w:rsidR="002B6676" w:rsidRPr="002B6676" w:rsidRDefault="002B6676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10. </w:t>
      </w:r>
      <w:r w:rsidRPr="002B6676">
        <w:rPr>
          <w:rFonts w:ascii="Arial" w:hAnsi="Arial" w:cs="Arial"/>
          <w:sz w:val="17"/>
          <w:szCs w:val="17"/>
        </w:rPr>
        <w:t>Основной чертеж должен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по возможности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 xml:space="preserve">помещаться вместе с рефератом в нижней части </w:t>
      </w:r>
      <w:proofErr w:type="gramStart"/>
      <w:r w:rsidRPr="002B6676">
        <w:rPr>
          <w:rFonts w:ascii="Arial" w:hAnsi="Arial" w:cs="Arial"/>
          <w:sz w:val="17"/>
          <w:szCs w:val="17"/>
        </w:rPr>
        <w:t>имеющегося</w:t>
      </w:r>
      <w:proofErr w:type="gramEnd"/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пространства</w:t>
      </w:r>
      <w:r w:rsidRPr="002B6676">
        <w:rPr>
          <w:rFonts w:ascii="Arial+1" w:hAnsi="Arial+1" w:cs="Arial+1"/>
          <w:sz w:val="17"/>
          <w:szCs w:val="17"/>
        </w:rPr>
        <w:t>.</w:t>
      </w:r>
    </w:p>
    <w:p w:rsidR="002B6676" w:rsidRPr="002B6676" w:rsidRDefault="002B6676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11. </w:t>
      </w:r>
      <w:r w:rsidRPr="002B6676">
        <w:rPr>
          <w:rFonts w:ascii="Arial" w:hAnsi="Arial" w:cs="Arial"/>
          <w:sz w:val="17"/>
          <w:szCs w:val="17"/>
        </w:rPr>
        <w:t>Применяемая кратность уменьшения должна позволять четко воспроизводить все части чертежей</w:t>
      </w:r>
      <w:r w:rsidRPr="002B6676">
        <w:rPr>
          <w:rFonts w:ascii="Arial+1" w:hAnsi="Arial+1" w:cs="Arial+1"/>
          <w:sz w:val="17"/>
          <w:szCs w:val="17"/>
        </w:rPr>
        <w:t>.</w:t>
      </w:r>
    </w:p>
    <w:p w:rsidR="002B6676" w:rsidRPr="002B6676" w:rsidRDefault="002B6676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2B6676">
        <w:rPr>
          <w:rFonts w:ascii="Arial" w:hAnsi="Arial" w:cs="Arial"/>
          <w:b/>
          <w:sz w:val="17"/>
          <w:szCs w:val="17"/>
        </w:rPr>
        <w:t>ДОПОЛНИТЕЛЬНЫЕ КАРТОЧКИ</w:t>
      </w:r>
    </w:p>
    <w:p w:rsidR="002B6676" w:rsidRPr="002B6676" w:rsidRDefault="002B6676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12. </w:t>
      </w:r>
      <w:r w:rsidRPr="002B6676">
        <w:rPr>
          <w:rFonts w:ascii="Arial" w:hAnsi="Arial" w:cs="Arial"/>
          <w:sz w:val="17"/>
          <w:szCs w:val="17"/>
        </w:rPr>
        <w:t>На дополнительных карточках не должна повторяться вся ранее приведенная библиографическая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информация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однако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на них должен помещаться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по меньшей мере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 xml:space="preserve">номер </w:t>
      </w:r>
      <w:proofErr w:type="gramStart"/>
      <w:r w:rsidRPr="002B6676">
        <w:rPr>
          <w:rFonts w:ascii="Arial" w:hAnsi="Arial" w:cs="Arial"/>
          <w:sz w:val="17"/>
          <w:szCs w:val="17"/>
        </w:rPr>
        <w:t>реферируемого</w:t>
      </w:r>
      <w:proofErr w:type="gramEnd"/>
      <w:r w:rsidRPr="002B6676">
        <w:rPr>
          <w:rFonts w:ascii="Arial" w:hAnsi="Arial" w:cs="Arial"/>
          <w:sz w:val="17"/>
          <w:szCs w:val="17"/>
        </w:rPr>
        <w:t xml:space="preserve"> патентного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документа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 xml:space="preserve">номер реферата 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если он имеется</w:t>
      </w:r>
      <w:r w:rsidRPr="002B6676">
        <w:rPr>
          <w:rFonts w:ascii="Arial+1" w:hAnsi="Arial+1" w:cs="Arial+1"/>
          <w:sz w:val="17"/>
          <w:szCs w:val="17"/>
        </w:rPr>
        <w:t xml:space="preserve">), </w:t>
      </w:r>
      <w:r w:rsidRPr="002B6676">
        <w:rPr>
          <w:rFonts w:ascii="Arial" w:hAnsi="Arial" w:cs="Arial"/>
          <w:sz w:val="17"/>
          <w:szCs w:val="17"/>
        </w:rPr>
        <w:t>а также указание на то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что данная карточка является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 xml:space="preserve">дополнительной </w:t>
      </w:r>
      <w:r w:rsidRPr="002B6676">
        <w:rPr>
          <w:rFonts w:ascii="Arial+1" w:hAnsi="Arial+1" w:cs="Arial+1"/>
          <w:sz w:val="17"/>
          <w:szCs w:val="17"/>
        </w:rPr>
        <w:t>(</w:t>
      </w:r>
      <w:r w:rsidRPr="002B6676">
        <w:rPr>
          <w:rFonts w:ascii="Arial" w:hAnsi="Arial" w:cs="Arial"/>
          <w:sz w:val="17"/>
          <w:szCs w:val="17"/>
        </w:rPr>
        <w:t>предпочтительно в форме номера дополнительной карточки</w:t>
      </w:r>
      <w:r w:rsidRPr="002B6676">
        <w:rPr>
          <w:rFonts w:ascii="Arial+1" w:hAnsi="Arial+1" w:cs="Arial+1"/>
          <w:sz w:val="17"/>
          <w:szCs w:val="17"/>
        </w:rPr>
        <w:t>).</w:t>
      </w:r>
    </w:p>
    <w:p w:rsidR="002B6676" w:rsidRPr="002B6676" w:rsidRDefault="002B6676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13. </w:t>
      </w:r>
      <w:r w:rsidRPr="002B6676">
        <w:rPr>
          <w:rFonts w:ascii="Arial" w:hAnsi="Arial" w:cs="Arial"/>
          <w:sz w:val="17"/>
          <w:szCs w:val="17"/>
        </w:rPr>
        <w:t>В подобных случаях принятое решение в отношении того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 xml:space="preserve">что должно считаться менее важным </w:t>
      </w:r>
      <w:proofErr w:type="gramStart"/>
      <w:r w:rsidRPr="002B6676">
        <w:rPr>
          <w:rFonts w:ascii="Arial" w:hAnsi="Arial" w:cs="Arial"/>
          <w:sz w:val="17"/>
          <w:szCs w:val="17"/>
        </w:rPr>
        <w:t>для</w:t>
      </w:r>
      <w:proofErr w:type="gramEnd"/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 xml:space="preserve">пользователя </w:t>
      </w:r>
      <w:r w:rsidRPr="002B6676">
        <w:rPr>
          <w:rFonts w:ascii="Arial+1" w:hAnsi="Arial+1" w:cs="Arial+1"/>
          <w:sz w:val="17"/>
          <w:szCs w:val="17"/>
        </w:rPr>
        <w:t xml:space="preserve">- </w:t>
      </w:r>
      <w:r w:rsidRPr="002B6676">
        <w:rPr>
          <w:rFonts w:ascii="Arial" w:hAnsi="Arial" w:cs="Arial"/>
          <w:sz w:val="17"/>
          <w:szCs w:val="17"/>
        </w:rPr>
        <w:t xml:space="preserve">чертеж или текст реферата </w:t>
      </w:r>
      <w:r w:rsidRPr="002B6676">
        <w:rPr>
          <w:rFonts w:ascii="Arial+1" w:hAnsi="Arial+1" w:cs="Arial+1"/>
          <w:sz w:val="17"/>
          <w:szCs w:val="17"/>
        </w:rPr>
        <w:t xml:space="preserve">- </w:t>
      </w:r>
      <w:r w:rsidRPr="002B6676">
        <w:rPr>
          <w:rFonts w:ascii="Arial" w:hAnsi="Arial" w:cs="Arial"/>
          <w:sz w:val="17"/>
          <w:szCs w:val="17"/>
        </w:rPr>
        <w:t>и соответственно помещаться на дополнительной карточке</w:t>
      </w:r>
      <w:r w:rsidRPr="002B6676">
        <w:rPr>
          <w:rFonts w:ascii="Arial+1" w:hAnsi="Arial+1" w:cs="Arial+1"/>
          <w:sz w:val="17"/>
          <w:szCs w:val="17"/>
        </w:rPr>
        <w:t>,</w:t>
      </w: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2B6676">
        <w:rPr>
          <w:rFonts w:ascii="Arial" w:hAnsi="Arial" w:cs="Arial"/>
          <w:sz w:val="17"/>
          <w:szCs w:val="17"/>
        </w:rPr>
        <w:t>оставляется на усмотрение ведомства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публикующего реферат</w:t>
      </w:r>
      <w:r w:rsidRPr="002B6676">
        <w:rPr>
          <w:rFonts w:ascii="Arial+1" w:hAnsi="Arial+1" w:cs="Arial+1"/>
          <w:sz w:val="17"/>
          <w:szCs w:val="17"/>
        </w:rPr>
        <w:t>.</w:t>
      </w:r>
    </w:p>
    <w:p w:rsidR="002B6676" w:rsidRPr="002B6676" w:rsidRDefault="002B6676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2B6676">
        <w:rPr>
          <w:rFonts w:ascii="Arial" w:hAnsi="Arial" w:cs="Arial"/>
          <w:b/>
          <w:sz w:val="17"/>
          <w:szCs w:val="17"/>
        </w:rPr>
        <w:t>ПРИМЕЧАНИЯ ПОЛЬЗОВАТЕЛЕЙ</w:t>
      </w:r>
    </w:p>
    <w:p w:rsidR="002B6676" w:rsidRPr="002B6676" w:rsidRDefault="002B6676" w:rsidP="00E65A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E65ABA" w:rsidRPr="002B6676" w:rsidRDefault="00E65ABA" w:rsidP="00E65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2B6676">
        <w:rPr>
          <w:rFonts w:ascii="Arial+1" w:hAnsi="Arial+1" w:cs="Arial+1"/>
          <w:sz w:val="17"/>
          <w:szCs w:val="17"/>
        </w:rPr>
        <w:t xml:space="preserve">14. </w:t>
      </w:r>
      <w:r w:rsidRPr="002B6676">
        <w:rPr>
          <w:rFonts w:ascii="Arial" w:hAnsi="Arial" w:cs="Arial"/>
          <w:sz w:val="17"/>
          <w:szCs w:val="17"/>
        </w:rPr>
        <w:t>По возможности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на карточке реферата должно оставляться место для примечаний</w:t>
      </w:r>
      <w:r w:rsidRPr="002B6676">
        <w:rPr>
          <w:rFonts w:ascii="Arial+1" w:hAnsi="Arial+1" w:cs="Arial+1"/>
          <w:sz w:val="17"/>
          <w:szCs w:val="17"/>
        </w:rPr>
        <w:t xml:space="preserve">, </w:t>
      </w:r>
      <w:r w:rsidRPr="002B6676">
        <w:rPr>
          <w:rFonts w:ascii="Arial" w:hAnsi="Arial" w:cs="Arial"/>
          <w:sz w:val="17"/>
          <w:szCs w:val="17"/>
        </w:rPr>
        <w:t>вносимых</w:t>
      </w:r>
    </w:p>
    <w:p w:rsidR="0075366A" w:rsidRPr="002B6676" w:rsidRDefault="00E65ABA" w:rsidP="00E65ABA">
      <w:r w:rsidRPr="002B6676">
        <w:rPr>
          <w:rFonts w:ascii="Arial" w:hAnsi="Arial" w:cs="Arial"/>
          <w:sz w:val="17"/>
          <w:szCs w:val="17"/>
        </w:rPr>
        <w:t>пользователем</w:t>
      </w:r>
      <w:r w:rsidRPr="002B6676">
        <w:rPr>
          <w:rFonts w:ascii="Arial+1" w:hAnsi="Arial+1" w:cs="Arial+1"/>
          <w:sz w:val="17"/>
          <w:szCs w:val="17"/>
        </w:rPr>
        <w:t>.</w:t>
      </w:r>
    </w:p>
    <w:sectPr w:rsidR="0075366A" w:rsidRPr="002B6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Arial,Italic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ABA"/>
    <w:rsid w:val="00260C7A"/>
    <w:rsid w:val="002B6676"/>
    <w:rsid w:val="00657302"/>
    <w:rsid w:val="00E6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6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6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2013-08-06T11:35:00Z</dcterms:created>
  <dcterms:modified xsi:type="dcterms:W3CDTF">2013-08-06T11:39:00Z</dcterms:modified>
</cp:coreProperties>
</file>