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C01" w:rsidRDefault="00CC3C01" w:rsidP="0043073A">
      <w:pPr>
        <w:pStyle w:val="CM19"/>
        <w:spacing w:after="340"/>
        <w:jc w:val="center"/>
        <w:rPr>
          <w:sz w:val="18"/>
          <w:szCs w:val="18"/>
        </w:rPr>
      </w:pPr>
      <w:r>
        <w:rPr>
          <w:noProof/>
          <w:sz w:val="18"/>
          <w:szCs w:val="18"/>
          <w:lang w:eastAsia="ru-RU"/>
        </w:rPr>
        <w:drawing>
          <wp:inline distT="0" distB="0" distL="0" distR="0" wp14:anchorId="4E41F395" wp14:editId="532A75CB">
            <wp:extent cx="5940425" cy="1100163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0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C01" w:rsidRDefault="00CC3C01" w:rsidP="0043073A">
      <w:pPr>
        <w:pStyle w:val="CM19"/>
        <w:spacing w:after="340"/>
        <w:jc w:val="center"/>
        <w:rPr>
          <w:sz w:val="18"/>
          <w:szCs w:val="18"/>
        </w:rPr>
      </w:pPr>
    </w:p>
    <w:p w:rsidR="0043073A" w:rsidRPr="00CC3C01" w:rsidRDefault="0043073A" w:rsidP="0043073A">
      <w:pPr>
        <w:pStyle w:val="CM19"/>
        <w:spacing w:after="340"/>
        <w:jc w:val="center"/>
        <w:rPr>
          <w:color w:val="000000"/>
          <w:sz w:val="32"/>
          <w:szCs w:val="32"/>
        </w:rPr>
      </w:pPr>
      <w:r w:rsidRPr="00CC3C01">
        <w:rPr>
          <w:sz w:val="32"/>
          <w:szCs w:val="32"/>
        </w:rPr>
        <w:t xml:space="preserve"> </w:t>
      </w:r>
      <w:r w:rsidRPr="00CC3C01">
        <w:rPr>
          <w:b/>
          <w:bCs/>
          <w:color w:val="000000"/>
          <w:sz w:val="32"/>
          <w:szCs w:val="32"/>
        </w:rPr>
        <w:t xml:space="preserve">СТАНДАРТ ST.60 </w:t>
      </w:r>
    </w:p>
    <w:p w:rsidR="0043073A" w:rsidRDefault="0043073A" w:rsidP="0043073A">
      <w:pPr>
        <w:pStyle w:val="CM20"/>
        <w:spacing w:after="500"/>
        <w:jc w:val="center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РЕКОМЕНДАЦИИ, ОТНОСЯЩИЕСЯ К БИБЛИОГРАФИЧЕСКИМ ДАННЫМ О ЗНАКАХ </w:t>
      </w:r>
    </w:p>
    <w:p w:rsidR="0043073A" w:rsidRDefault="0043073A" w:rsidP="0043073A">
      <w:pPr>
        <w:pStyle w:val="Default"/>
        <w:spacing w:after="340"/>
        <w:jc w:val="center"/>
        <w:rPr>
          <w:sz w:val="19"/>
          <w:szCs w:val="19"/>
        </w:rPr>
      </w:pPr>
      <w:r>
        <w:rPr>
          <w:sz w:val="19"/>
          <w:szCs w:val="19"/>
        </w:rPr>
        <w:t xml:space="preserve">(Идентификация и обязательный минимум) </w:t>
      </w:r>
    </w:p>
    <w:p w:rsidR="0043073A" w:rsidRDefault="0043073A" w:rsidP="0043073A">
      <w:pPr>
        <w:pStyle w:val="CM21"/>
        <w:jc w:val="center"/>
        <w:rPr>
          <w:color w:val="000000"/>
          <w:sz w:val="19"/>
          <w:szCs w:val="19"/>
        </w:rPr>
      </w:pPr>
      <w:r>
        <w:rPr>
          <w:i/>
          <w:iCs/>
          <w:color w:val="000000"/>
          <w:sz w:val="19"/>
          <w:szCs w:val="19"/>
        </w:rPr>
        <w:t xml:space="preserve">Пересмотренная версия, принятая Постоянным Комитетом по информационным технологиям </w:t>
      </w:r>
    </w:p>
    <w:p w:rsidR="0043073A" w:rsidRDefault="0043073A" w:rsidP="0043073A">
      <w:pPr>
        <w:pStyle w:val="Default"/>
        <w:jc w:val="center"/>
        <w:rPr>
          <w:sz w:val="19"/>
          <w:szCs w:val="19"/>
        </w:rPr>
      </w:pPr>
      <w:r>
        <w:rPr>
          <w:i/>
          <w:iCs/>
          <w:sz w:val="19"/>
          <w:szCs w:val="19"/>
        </w:rPr>
        <w:t xml:space="preserve">на четвертой Пленарной сессии 10 декабря 1999 года </w:t>
      </w:r>
    </w:p>
    <w:p w:rsidR="00CC3C01" w:rsidRDefault="00CC3C01" w:rsidP="0043073A">
      <w:pPr>
        <w:pStyle w:val="Default"/>
        <w:rPr>
          <w:sz w:val="19"/>
          <w:szCs w:val="19"/>
        </w:rPr>
      </w:pPr>
    </w:p>
    <w:p w:rsidR="00CC3C01" w:rsidRDefault="00CC3C01" w:rsidP="0043073A">
      <w:pPr>
        <w:pStyle w:val="Default"/>
        <w:rPr>
          <w:sz w:val="19"/>
          <w:szCs w:val="19"/>
        </w:rPr>
      </w:pPr>
    </w:p>
    <w:p w:rsidR="00CC3C01" w:rsidRDefault="00CC3C01" w:rsidP="0043073A">
      <w:pPr>
        <w:pStyle w:val="Default"/>
        <w:rPr>
          <w:sz w:val="19"/>
          <w:szCs w:val="19"/>
        </w:rPr>
      </w:pPr>
    </w:p>
    <w:p w:rsidR="0043073A" w:rsidRPr="00CC3C01" w:rsidRDefault="0043073A" w:rsidP="0043073A">
      <w:pPr>
        <w:pStyle w:val="Default"/>
        <w:rPr>
          <w:b/>
          <w:sz w:val="19"/>
          <w:szCs w:val="19"/>
        </w:rPr>
      </w:pPr>
      <w:r w:rsidRPr="00CC3C01">
        <w:rPr>
          <w:b/>
          <w:sz w:val="19"/>
          <w:szCs w:val="19"/>
        </w:rPr>
        <w:t xml:space="preserve">ВВЕДЕНИЕ </w:t>
      </w:r>
    </w:p>
    <w:p w:rsidR="0043073A" w:rsidRDefault="0043073A" w:rsidP="00CC3C01">
      <w:pPr>
        <w:pStyle w:val="Default"/>
        <w:ind w:left="360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1. </w:t>
      </w:r>
      <w:r w:rsidR="0043073A">
        <w:rPr>
          <w:sz w:val="19"/>
          <w:szCs w:val="19"/>
        </w:rPr>
        <w:t xml:space="preserve">Цель рекомендаций - облегчить доступ к информации о товарных знаках в целом и к библиографическому содержанию бюллетеней (товарных знаков) и свидетельств в частности.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Default="0043073A" w:rsidP="00CC3C01">
      <w:pPr>
        <w:pStyle w:val="Default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2. </w:t>
      </w:r>
      <w:r w:rsidR="0043073A">
        <w:rPr>
          <w:sz w:val="19"/>
          <w:szCs w:val="19"/>
        </w:rPr>
        <w:t xml:space="preserve">В рекомендациях предложены коды, посредством которых различные библиографические данные о знаках, представленные в бюллетенях (товарных знаков) и свидетельствах, могут быть идентифицированы без знания используемого языка и законодательства по промышленной собственности.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Default="0043073A" w:rsidP="00CC3C01">
      <w:pPr>
        <w:pStyle w:val="Default"/>
        <w:ind w:left="360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3. </w:t>
      </w:r>
      <w:r w:rsidR="0043073A">
        <w:rPr>
          <w:sz w:val="19"/>
          <w:szCs w:val="19"/>
        </w:rPr>
        <w:t xml:space="preserve">Рекомендации указывают далее библиографические данные, которые должны публиковаться в бюллетенях (товарных знаков) в качестве минимума данных.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CC3C01" w:rsidRDefault="00CC3C01" w:rsidP="0043073A">
      <w:pPr>
        <w:pStyle w:val="Default"/>
        <w:rPr>
          <w:b/>
          <w:sz w:val="19"/>
          <w:szCs w:val="19"/>
        </w:rPr>
      </w:pPr>
    </w:p>
    <w:p w:rsidR="0043073A" w:rsidRPr="00CC3C01" w:rsidRDefault="0043073A" w:rsidP="0043073A">
      <w:pPr>
        <w:pStyle w:val="Default"/>
        <w:rPr>
          <w:b/>
          <w:sz w:val="19"/>
          <w:szCs w:val="19"/>
        </w:rPr>
      </w:pPr>
      <w:r w:rsidRPr="00CC3C01">
        <w:rPr>
          <w:b/>
          <w:sz w:val="19"/>
          <w:szCs w:val="19"/>
        </w:rPr>
        <w:t xml:space="preserve">ОПРЕДЕЛЕНИЯ </w:t>
      </w:r>
    </w:p>
    <w:p w:rsidR="0043073A" w:rsidRDefault="0043073A" w:rsidP="00CC3C01">
      <w:pPr>
        <w:pStyle w:val="Default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4. </w:t>
      </w:r>
      <w:r w:rsidR="0043073A">
        <w:rPr>
          <w:sz w:val="19"/>
          <w:szCs w:val="19"/>
        </w:rPr>
        <w:t xml:space="preserve">В данных рекомендациях выражение: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(a) </w:t>
      </w: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“знак“ означает товарный знак, знак обслуживания или другой вид различительного знака согласно определению знака в соответствующем законодательстве, включая, </w:t>
      </w:r>
      <w:proofErr w:type="gramStart"/>
      <w:r>
        <w:rPr>
          <w:sz w:val="19"/>
          <w:szCs w:val="19"/>
        </w:rPr>
        <w:t>но</w:t>
      </w:r>
      <w:proofErr w:type="gramEnd"/>
      <w:r>
        <w:rPr>
          <w:sz w:val="19"/>
          <w:szCs w:val="19"/>
        </w:rPr>
        <w:t xml:space="preserve"> не ограничиваясь коллективными знаками, сертификационными знаками, гарантийными знаками и др.; </w:t>
      </w: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(b) </w:t>
      </w: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“свидетельство“ – официальный документ, выдаваемый владельцу знака и удостоверяющий, что его знак зарегистрирован ведомством соответствующей страны/организацией или что такая регистрация была продлена или в нее были внесены изменения (это определение включает также свидетельства и извлечения из реестра, выдаваемые ведомством, например для судебного делопроизводства); </w:t>
      </w: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(c) </w:t>
      </w: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“бюллетень“ – официальное издание, содержащее сообщения о знаках в соответствии с требованиями национальных законов о промышленной собственности или международных конвенций или договоров о промышленной собственности; </w:t>
      </w: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</w:p>
    <w:p w:rsidR="00CC3C01" w:rsidRDefault="00CC3C01" w:rsidP="00CC3C01">
      <w:pPr>
        <w:pStyle w:val="Default"/>
        <w:ind w:left="708"/>
        <w:rPr>
          <w:sz w:val="19"/>
          <w:szCs w:val="19"/>
        </w:rPr>
      </w:pPr>
    </w:p>
    <w:p w:rsidR="00CC3C01" w:rsidRDefault="00CC3C01" w:rsidP="00CC3C01">
      <w:pPr>
        <w:pStyle w:val="Default"/>
        <w:ind w:left="708"/>
        <w:rPr>
          <w:sz w:val="19"/>
          <w:szCs w:val="19"/>
        </w:rPr>
      </w:pP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lastRenderedPageBreak/>
        <w:t xml:space="preserve">(d) </w:t>
      </w: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“публикация в бюллетене“ – полное сообщение в бюллетене, включающее библиографические данные о заявке на регистрацию знака или регистрации знака;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(e) </w:t>
      </w: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“ИНИД“ – сокращение для английского выражения «Международные цифровые коды для идентификации (библиографических) данных».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CC3C01" w:rsidRDefault="00CC3C01" w:rsidP="0043073A">
      <w:pPr>
        <w:pStyle w:val="Default"/>
        <w:rPr>
          <w:b/>
          <w:sz w:val="19"/>
          <w:szCs w:val="19"/>
        </w:rPr>
      </w:pPr>
    </w:p>
    <w:p w:rsidR="0043073A" w:rsidRPr="00CC3C01" w:rsidRDefault="0043073A" w:rsidP="0043073A">
      <w:pPr>
        <w:pStyle w:val="Default"/>
        <w:rPr>
          <w:b/>
          <w:sz w:val="19"/>
          <w:szCs w:val="19"/>
        </w:rPr>
      </w:pPr>
      <w:r w:rsidRPr="00CC3C01">
        <w:rPr>
          <w:b/>
          <w:sz w:val="19"/>
          <w:szCs w:val="19"/>
        </w:rPr>
        <w:t xml:space="preserve">ССЫЛКИ </w:t>
      </w:r>
    </w:p>
    <w:p w:rsidR="0043073A" w:rsidRDefault="0043073A" w:rsidP="0043073A">
      <w:pPr>
        <w:pStyle w:val="Default"/>
        <w:ind w:left="360" w:hanging="360"/>
        <w:rPr>
          <w:rFonts w:ascii="Times New Roman" w:hAnsi="Times New Roman" w:cs="Times New Roman"/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5. </w:t>
      </w:r>
      <w:r w:rsidR="0043073A">
        <w:rPr>
          <w:sz w:val="19"/>
          <w:szCs w:val="19"/>
        </w:rPr>
        <w:t xml:space="preserve">Следующие стандарты ВОИС имеют существенное значение для данного стандарта: </w:t>
      </w:r>
    </w:p>
    <w:p w:rsidR="00CC3C01" w:rsidRDefault="00CC3C01" w:rsidP="00CC3C01">
      <w:pPr>
        <w:pStyle w:val="Default"/>
        <w:ind w:left="708"/>
        <w:rPr>
          <w:sz w:val="19"/>
          <w:szCs w:val="19"/>
        </w:rPr>
      </w:pP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(a) </w:t>
      </w: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Стандарт ВОИС </w:t>
      </w:r>
      <w:r>
        <w:rPr>
          <w:sz w:val="19"/>
          <w:szCs w:val="19"/>
          <w:u w:val="single"/>
        </w:rPr>
        <w:t xml:space="preserve">ST.2 </w:t>
      </w:r>
      <w:r>
        <w:rPr>
          <w:sz w:val="19"/>
          <w:szCs w:val="19"/>
        </w:rPr>
        <w:t xml:space="preserve">«Стандартный способ обозначения календарных дат с использованием Григорианского календаря»; </w:t>
      </w: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(b) </w:t>
      </w: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Стандарт ВОИС </w:t>
      </w:r>
      <w:r>
        <w:rPr>
          <w:sz w:val="19"/>
          <w:szCs w:val="19"/>
          <w:u w:val="single"/>
        </w:rPr>
        <w:t xml:space="preserve">ST.3 </w:t>
      </w:r>
      <w:r>
        <w:rPr>
          <w:sz w:val="19"/>
          <w:szCs w:val="19"/>
        </w:rPr>
        <w:t xml:space="preserve">«Рекомендуемый стандарт по </w:t>
      </w:r>
      <w:proofErr w:type="spellStart"/>
      <w:r>
        <w:rPr>
          <w:sz w:val="19"/>
          <w:szCs w:val="19"/>
        </w:rPr>
        <w:t>двубуквенным</w:t>
      </w:r>
      <w:proofErr w:type="spellEnd"/>
      <w:r>
        <w:rPr>
          <w:sz w:val="19"/>
          <w:szCs w:val="19"/>
        </w:rPr>
        <w:t xml:space="preserve"> кодам для представления стран, других административных единиц и межправительственных организаций»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Default="0043073A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ИДЕНТИФИКАЦИЯ БИБЛИОГРАФИЧЕСКИХ ДАННЫХ И МИНИМУМ ТРЕБОВАНИЙ </w:t>
      </w:r>
    </w:p>
    <w:p w:rsidR="0043073A" w:rsidRDefault="0043073A" w:rsidP="00CC3C01">
      <w:pPr>
        <w:pStyle w:val="Default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6. </w:t>
      </w:r>
      <w:r w:rsidR="0043073A">
        <w:rPr>
          <w:sz w:val="19"/>
          <w:szCs w:val="19"/>
        </w:rPr>
        <w:t xml:space="preserve">Перечень определений библиографических данных с соответствующими кодами ИНИД представлен в Приложении 1 к данным </w:t>
      </w:r>
      <w:proofErr w:type="spellStart"/>
      <w:r w:rsidR="0043073A">
        <w:rPr>
          <w:sz w:val="19"/>
          <w:szCs w:val="19"/>
        </w:rPr>
        <w:t>рекомедациям</w:t>
      </w:r>
      <w:proofErr w:type="spellEnd"/>
      <w:r w:rsidR="0043073A">
        <w:rPr>
          <w:sz w:val="19"/>
          <w:szCs w:val="19"/>
        </w:rPr>
        <w:t xml:space="preserve"> и озаглавлен «Перечень кодов ИНИД». </w:t>
      </w:r>
    </w:p>
    <w:p w:rsidR="0043073A" w:rsidRDefault="0043073A" w:rsidP="00CC3C01">
      <w:pPr>
        <w:pStyle w:val="Default"/>
        <w:rPr>
          <w:sz w:val="18"/>
          <w:szCs w:val="18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7. </w:t>
      </w:r>
      <w:r w:rsidR="0043073A">
        <w:rPr>
          <w:sz w:val="19"/>
          <w:szCs w:val="19"/>
        </w:rPr>
        <w:t>Для облегчения кодирования связанных данных перечень библиографических данных распределен по категориям (от 100 до 800).</w:t>
      </w:r>
      <w:proofErr w:type="gramStart"/>
      <w:r w:rsidR="0043073A">
        <w:rPr>
          <w:sz w:val="19"/>
          <w:szCs w:val="19"/>
        </w:rPr>
        <w:t xml:space="preserve"> )</w:t>
      </w:r>
      <w:proofErr w:type="gramEnd"/>
      <w:r w:rsidR="0043073A">
        <w:rPr>
          <w:sz w:val="19"/>
          <w:szCs w:val="19"/>
        </w:rPr>
        <w:t xml:space="preserve">. Каждая категория имеет несколько подразделов, для каждого из которых выделен код ИНИД. Коды категорий, оканчивающиеся на —0“, сами могут использоваться в одном или в обоих из указанных ниже случаев: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(a) </w:t>
      </w: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если присутствуют несколько индивидуальных элементов библиографических данных одной и той же категории и желательно представить эти элементы совместно без применения индивидуальных кодов ИНИД; </w:t>
      </w: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(b) </w:t>
      </w:r>
    </w:p>
    <w:p w:rsidR="0043073A" w:rsidRDefault="0043073A" w:rsidP="00CC3C01">
      <w:pPr>
        <w:pStyle w:val="Default"/>
        <w:ind w:left="708"/>
        <w:rPr>
          <w:sz w:val="19"/>
          <w:szCs w:val="19"/>
        </w:rPr>
      </w:pPr>
      <w:r>
        <w:rPr>
          <w:sz w:val="19"/>
          <w:szCs w:val="19"/>
        </w:rPr>
        <w:t xml:space="preserve">если ни один из специфических кодов ИНИД не может быть присвоен одному из элементов библиографических данных, четко подпадающему под определение данной категории.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Default="0043073A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Ведомства должны давать ясное описание того, как они используют коды категорий в каждом из вышеупомянутых случаев. </w:t>
      </w:r>
    </w:p>
    <w:p w:rsidR="0043073A" w:rsidRDefault="0043073A" w:rsidP="00CC3C01">
      <w:pPr>
        <w:pStyle w:val="Default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8. </w:t>
      </w:r>
      <w:r w:rsidR="0043073A">
        <w:rPr>
          <w:sz w:val="19"/>
          <w:szCs w:val="19"/>
        </w:rPr>
        <w:t>Коды ИНИД, которым предшествует звездочка</w:t>
      </w:r>
      <w:proofErr w:type="gramStart"/>
      <w:r w:rsidR="0043073A">
        <w:rPr>
          <w:sz w:val="19"/>
          <w:szCs w:val="19"/>
        </w:rPr>
        <w:t xml:space="preserve"> (*), </w:t>
      </w:r>
      <w:proofErr w:type="gramEnd"/>
      <w:r w:rsidR="0043073A">
        <w:rPr>
          <w:sz w:val="19"/>
          <w:szCs w:val="19"/>
        </w:rPr>
        <w:t xml:space="preserve">относятся к тем элементам данных, которые считаются элементами минимума, обязательного для публикаций в бюллетене и свидетельствах.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CC3C01" w:rsidRDefault="00CC3C01" w:rsidP="0043073A">
      <w:pPr>
        <w:pStyle w:val="Default"/>
        <w:rPr>
          <w:sz w:val="19"/>
          <w:szCs w:val="19"/>
        </w:rPr>
      </w:pPr>
    </w:p>
    <w:p w:rsidR="0043073A" w:rsidRPr="00CC3C01" w:rsidRDefault="0043073A" w:rsidP="0043073A">
      <w:pPr>
        <w:pStyle w:val="Default"/>
        <w:rPr>
          <w:b/>
          <w:sz w:val="19"/>
          <w:szCs w:val="19"/>
        </w:rPr>
      </w:pPr>
      <w:r w:rsidRPr="00CC3C01">
        <w:rPr>
          <w:b/>
          <w:sz w:val="19"/>
          <w:szCs w:val="19"/>
        </w:rPr>
        <w:t xml:space="preserve">ПРИМЕНЕНИЕ КОДОВ </w:t>
      </w:r>
    </w:p>
    <w:p w:rsidR="00CC3C01" w:rsidRDefault="00CC3C01" w:rsidP="0043073A">
      <w:pPr>
        <w:pStyle w:val="Default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9. </w:t>
      </w:r>
      <w:r w:rsidR="0043073A">
        <w:rPr>
          <w:sz w:val="19"/>
          <w:szCs w:val="19"/>
        </w:rPr>
        <w:t xml:space="preserve">Коды ИНИД могут использоваться во всех публикациях бюллетеней. Однако, как минимум, если это применимо, они должны использоваться в сообщениях, относящихся к заявкам, опубликованным впервые, например, в целях возражения, а также сообщениях, относящихся к регистрациям, если такие сообщения содержат полные сведения.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Default="0043073A" w:rsidP="00CC3C01">
      <w:pPr>
        <w:pStyle w:val="Default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10. </w:t>
      </w:r>
      <w:r w:rsidR="0043073A">
        <w:rPr>
          <w:sz w:val="19"/>
          <w:szCs w:val="19"/>
        </w:rPr>
        <w:t xml:space="preserve">Коды ИНИД также могут использоваться в свидетельствах. Поскольку язык свидетельства не всегда знаком пользователю, применение кодов ИНИД облегчает распознавание и понимание данных.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Default="0043073A" w:rsidP="00CC3C01">
      <w:pPr>
        <w:pStyle w:val="Default"/>
        <w:ind w:left="360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11. </w:t>
      </w:r>
      <w:r w:rsidR="0043073A">
        <w:rPr>
          <w:sz w:val="19"/>
          <w:szCs w:val="19"/>
        </w:rPr>
        <w:t xml:space="preserve">Коды ИНИД должны использоваться с теми библиографическими данными, которые регулярно появляются в бюллетенях.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Default="0043073A" w:rsidP="00CC3C01">
      <w:pPr>
        <w:pStyle w:val="Default"/>
        <w:ind w:left="360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12. </w:t>
      </w:r>
      <w:r w:rsidR="0043073A">
        <w:rPr>
          <w:sz w:val="19"/>
          <w:szCs w:val="19"/>
        </w:rPr>
        <w:t xml:space="preserve">При условии, что библиографические данные публикаций в бюллетене представлены единообразно, применение кодов ИНИД к библиографическим данным может быть показано на образце, публикуемом в каждом выпуске бюллетеня, вместо включения в каждую публикацию.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Default="0043073A" w:rsidP="00CC3C01">
      <w:pPr>
        <w:pStyle w:val="Default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13. </w:t>
      </w:r>
      <w:r w:rsidR="0043073A">
        <w:rPr>
          <w:sz w:val="19"/>
          <w:szCs w:val="19"/>
        </w:rPr>
        <w:t xml:space="preserve">Коды ИНИД должны быть напечатаны арабскими цифрами, предпочтительно в скобках (круглых или квадратных), непосредственно перед соответствующим элементом библиографических данных.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Default="0043073A" w:rsidP="00CC3C01">
      <w:pPr>
        <w:pStyle w:val="Default"/>
        <w:ind w:left="360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14. </w:t>
      </w:r>
      <w:r w:rsidR="0043073A">
        <w:rPr>
          <w:sz w:val="19"/>
          <w:szCs w:val="19"/>
        </w:rPr>
        <w:t xml:space="preserve">Представление календарных дат в любом из соответствующих кодов ИНИД должно даваться в последовательности и формате, как это рекомендовано в стандарте ВОИС </w:t>
      </w:r>
      <w:r w:rsidR="0043073A">
        <w:rPr>
          <w:sz w:val="19"/>
          <w:szCs w:val="19"/>
          <w:u w:val="single"/>
        </w:rPr>
        <w:t>ST.2</w:t>
      </w:r>
      <w:r w:rsidR="0043073A">
        <w:rPr>
          <w:sz w:val="19"/>
          <w:szCs w:val="19"/>
        </w:rPr>
        <w:t xml:space="preserve">.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Pr="00CC3C01" w:rsidRDefault="0043073A" w:rsidP="0043073A">
      <w:pPr>
        <w:pStyle w:val="Default"/>
        <w:rPr>
          <w:b/>
          <w:sz w:val="19"/>
          <w:szCs w:val="19"/>
        </w:rPr>
      </w:pPr>
      <w:r w:rsidRPr="00CC3C01">
        <w:rPr>
          <w:b/>
          <w:sz w:val="19"/>
          <w:szCs w:val="19"/>
        </w:rPr>
        <w:t xml:space="preserve">ВНЕДРЕНИЕ </w:t>
      </w:r>
    </w:p>
    <w:p w:rsidR="0043073A" w:rsidRDefault="0043073A" w:rsidP="00CC3C01">
      <w:pPr>
        <w:pStyle w:val="Default"/>
        <w:ind w:left="360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15. </w:t>
      </w:r>
      <w:proofErr w:type="gramStart"/>
      <w:r w:rsidR="0043073A">
        <w:rPr>
          <w:sz w:val="19"/>
          <w:szCs w:val="19"/>
        </w:rPr>
        <w:t xml:space="preserve">Если библиографические данные, для которых, в соответствии с этими рекомендациями, определены коды ИНИД, не появляются в публикации бюллетеня, – так как они отсутствуют по существу (например, когда не заявлен приоритет, или по какой-либо другой причине) – нет необходимости привлекать внимание к отсутствию таких элементов (например, оставляя место или приводя соответствующий код ИНИД с последующим прочерком). </w:t>
      </w:r>
      <w:proofErr w:type="gramEnd"/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Default="0043073A" w:rsidP="00CC3C01">
      <w:pPr>
        <w:pStyle w:val="Default"/>
        <w:ind w:left="360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16. </w:t>
      </w:r>
      <w:r w:rsidR="0043073A">
        <w:rPr>
          <w:sz w:val="19"/>
          <w:szCs w:val="19"/>
        </w:rPr>
        <w:t xml:space="preserve">Чтобы пользователи бюллетеней могли максимально использовать коды ИНИД, рекомендуется регулярно публиковать перечень применяемых кодов или стандарт целиком в официальных изданиях, например, в бюллетене.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Default="0043073A" w:rsidP="00CC3C01">
      <w:pPr>
        <w:pStyle w:val="Default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17. </w:t>
      </w:r>
      <w:r w:rsidR="0043073A">
        <w:rPr>
          <w:sz w:val="19"/>
          <w:szCs w:val="19"/>
        </w:rPr>
        <w:t xml:space="preserve">Ведомства по промышленной собственности могут начать использовать данные рекомендации в любое время. При внедрении кодов ИНИД рекомендуется сделать сообщение, как указано выше, и проинформировать Международное бюро ВОИС, например, направив образец бюллетеня.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43073A" w:rsidRDefault="0043073A" w:rsidP="00CC3C01">
      <w:pPr>
        <w:pStyle w:val="Default"/>
        <w:rPr>
          <w:sz w:val="19"/>
          <w:szCs w:val="19"/>
        </w:rPr>
      </w:pPr>
    </w:p>
    <w:p w:rsidR="0043073A" w:rsidRDefault="00CC3C01" w:rsidP="0043073A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18. </w:t>
      </w:r>
      <w:r w:rsidR="0043073A">
        <w:rPr>
          <w:sz w:val="19"/>
          <w:szCs w:val="19"/>
        </w:rPr>
        <w:t xml:space="preserve">Ведомства по промышленной собственности могут получить консультацию и содействие Международного бюро ВОИС, если они столкнутся с проблемами при внедрении данного стандарта. </w:t>
      </w:r>
    </w:p>
    <w:p w:rsidR="0043073A" w:rsidRDefault="0043073A" w:rsidP="0043073A">
      <w:pPr>
        <w:pStyle w:val="Default"/>
        <w:rPr>
          <w:sz w:val="19"/>
          <w:szCs w:val="19"/>
        </w:rPr>
      </w:pPr>
    </w:p>
    <w:p w:rsidR="00CC3C01" w:rsidRDefault="0043073A" w:rsidP="0043073A">
      <w:pPr>
        <w:pStyle w:val="a3"/>
        <w:jc w:val="right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[Приложение 1 следует] </w:t>
      </w:r>
    </w:p>
    <w:p w:rsidR="00CC3C01" w:rsidRDefault="00CC3C01" w:rsidP="0043073A">
      <w:pPr>
        <w:pStyle w:val="a3"/>
        <w:jc w:val="right"/>
        <w:rPr>
          <w:color w:val="000000"/>
          <w:sz w:val="19"/>
          <w:szCs w:val="19"/>
        </w:rPr>
      </w:pPr>
    </w:p>
    <w:p w:rsidR="0043073A" w:rsidRDefault="0043073A" w:rsidP="0043073A">
      <w:pPr>
        <w:pStyle w:val="Default"/>
        <w:pageBreakBefore/>
        <w:spacing w:before="480" w:after="34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 xml:space="preserve">ПРИЛОЖЕНИЕ 1 </w:t>
      </w:r>
    </w:p>
    <w:p w:rsidR="0043073A" w:rsidRPr="00CC3C01" w:rsidRDefault="0043073A" w:rsidP="0043073A">
      <w:pPr>
        <w:pStyle w:val="CM2"/>
        <w:jc w:val="center"/>
        <w:rPr>
          <w:b/>
          <w:color w:val="000000"/>
          <w:sz w:val="19"/>
          <w:szCs w:val="19"/>
        </w:rPr>
      </w:pPr>
      <w:r w:rsidRPr="00CC3C01">
        <w:rPr>
          <w:b/>
          <w:color w:val="000000"/>
          <w:sz w:val="19"/>
          <w:szCs w:val="19"/>
        </w:rPr>
        <w:t xml:space="preserve">ПЕРЕЧЕНЬ КОДОВ ИНИД </w:t>
      </w:r>
    </w:p>
    <w:p w:rsidR="0043073A" w:rsidRDefault="0043073A" w:rsidP="0043073A">
      <w:pPr>
        <w:pStyle w:val="Default"/>
        <w:spacing w:after="340"/>
        <w:jc w:val="center"/>
        <w:rPr>
          <w:sz w:val="19"/>
          <w:szCs w:val="19"/>
        </w:rPr>
      </w:pPr>
      <w:r>
        <w:rPr>
          <w:sz w:val="19"/>
          <w:szCs w:val="19"/>
        </w:rPr>
        <w:t xml:space="preserve">(Комментарии даны в конце перечня) </w:t>
      </w:r>
    </w:p>
    <w:p w:rsidR="0043073A" w:rsidRDefault="0043073A" w:rsidP="0043073A">
      <w:pPr>
        <w:pStyle w:val="CM22"/>
        <w:spacing w:after="180"/>
        <w:ind w:left="420" w:hanging="420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(100) </w:t>
      </w:r>
      <w:r>
        <w:rPr>
          <w:color w:val="000000"/>
          <w:sz w:val="19"/>
          <w:szCs w:val="19"/>
          <w:u w:val="single"/>
        </w:rPr>
        <w:t xml:space="preserve">Данные, относящиеся к регистрации/продлению </w:t>
      </w:r>
    </w:p>
    <w:p w:rsidR="0043073A" w:rsidRDefault="0043073A" w:rsidP="0043073A">
      <w:pPr>
        <w:pStyle w:val="Default1"/>
        <w:ind w:left="980" w:hanging="5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* Порядковый номер документа </w:t>
      </w:r>
    </w:p>
    <w:p w:rsidR="0043073A" w:rsidRDefault="0043073A" w:rsidP="0043073A">
      <w:pPr>
        <w:pStyle w:val="Default"/>
        <w:ind w:left="980" w:hanging="560"/>
        <w:rPr>
          <w:sz w:val="19"/>
          <w:szCs w:val="19"/>
        </w:rPr>
      </w:pPr>
      <w:r>
        <w:rPr>
          <w:sz w:val="19"/>
          <w:szCs w:val="19"/>
        </w:rPr>
        <w:t xml:space="preserve">(111) Порядковый номер регистрации </w:t>
      </w:r>
    </w:p>
    <w:p w:rsidR="0043073A" w:rsidRDefault="0043073A" w:rsidP="0043073A">
      <w:pPr>
        <w:pStyle w:val="Default"/>
        <w:ind w:left="980" w:hanging="560"/>
        <w:rPr>
          <w:sz w:val="19"/>
          <w:szCs w:val="19"/>
        </w:rPr>
      </w:pPr>
      <w:r>
        <w:rPr>
          <w:sz w:val="19"/>
          <w:szCs w:val="19"/>
        </w:rPr>
        <w:t xml:space="preserve">(116) Порядковый номер продленного документа, если он отличается от первоначального регистрационного номера </w:t>
      </w:r>
    </w:p>
    <w:p w:rsidR="0043073A" w:rsidRDefault="0043073A" w:rsidP="0043073A">
      <w:pPr>
        <w:pStyle w:val="Default"/>
        <w:ind w:left="980" w:hanging="560"/>
        <w:rPr>
          <w:sz w:val="19"/>
          <w:szCs w:val="19"/>
        </w:rPr>
      </w:pPr>
      <w:r>
        <w:rPr>
          <w:sz w:val="19"/>
          <w:szCs w:val="19"/>
        </w:rPr>
        <w:t>(117) В случае продления регистрационны</w:t>
      </w:r>
      <w:proofErr w:type="gramStart"/>
      <w:r>
        <w:rPr>
          <w:sz w:val="19"/>
          <w:szCs w:val="19"/>
        </w:rPr>
        <w:t>й(</w:t>
      </w:r>
      <w:proofErr w:type="gramEnd"/>
      <w:r>
        <w:rPr>
          <w:sz w:val="19"/>
          <w:szCs w:val="19"/>
        </w:rPr>
        <w:t xml:space="preserve">е) номер(а), предшествующий номеру продленного знака </w:t>
      </w:r>
    </w:p>
    <w:p w:rsidR="0043073A" w:rsidRDefault="0043073A" w:rsidP="0043073A">
      <w:pPr>
        <w:pStyle w:val="Default"/>
        <w:ind w:left="980" w:hanging="560"/>
        <w:rPr>
          <w:sz w:val="19"/>
          <w:szCs w:val="19"/>
        </w:rPr>
      </w:pPr>
      <w:r>
        <w:rPr>
          <w:sz w:val="19"/>
          <w:szCs w:val="19"/>
        </w:rPr>
        <w:t xml:space="preserve">(141) Дата </w:t>
      </w:r>
      <w:proofErr w:type="gramStart"/>
      <w:r>
        <w:rPr>
          <w:sz w:val="19"/>
          <w:szCs w:val="19"/>
        </w:rPr>
        <w:t>окончания срока действия регистрации знака</w:t>
      </w:r>
      <w:proofErr w:type="gramEnd"/>
      <w:r>
        <w:rPr>
          <w:sz w:val="19"/>
          <w:szCs w:val="19"/>
        </w:rPr>
        <w:t xml:space="preserve"> </w:t>
      </w:r>
    </w:p>
    <w:p w:rsidR="0043073A" w:rsidRDefault="0043073A" w:rsidP="0043073A">
      <w:pPr>
        <w:pStyle w:val="Default"/>
        <w:ind w:left="980" w:hanging="560"/>
        <w:rPr>
          <w:sz w:val="19"/>
          <w:szCs w:val="19"/>
        </w:rPr>
      </w:pPr>
      <w:r>
        <w:rPr>
          <w:sz w:val="19"/>
          <w:szCs w:val="19"/>
        </w:rPr>
        <w:t xml:space="preserve">* Даты регистрации/продления </w:t>
      </w:r>
    </w:p>
    <w:p w:rsidR="0043073A" w:rsidRDefault="0043073A" w:rsidP="0043073A">
      <w:pPr>
        <w:pStyle w:val="CM9"/>
        <w:ind w:left="980" w:hanging="560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(151) Дата регистрации </w:t>
      </w:r>
    </w:p>
    <w:p w:rsidR="0043073A" w:rsidRDefault="0043073A" w:rsidP="0043073A">
      <w:pPr>
        <w:pStyle w:val="CM23"/>
        <w:spacing w:after="220"/>
        <w:ind w:left="980" w:hanging="560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(156) Дата продления </w:t>
      </w:r>
    </w:p>
    <w:p w:rsidR="0043073A" w:rsidRDefault="0043073A" w:rsidP="0043073A">
      <w:pPr>
        <w:pStyle w:val="CM10"/>
        <w:ind w:left="980" w:hanging="560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Связанные регистрационные номера </w:t>
      </w:r>
    </w:p>
    <w:p w:rsidR="0043073A" w:rsidRDefault="0043073A" w:rsidP="0043073A">
      <w:pPr>
        <w:pStyle w:val="CM11"/>
        <w:ind w:left="980" w:right="380" w:hanging="560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(161) Более ранний регистрационны</w:t>
      </w:r>
      <w:proofErr w:type="gramStart"/>
      <w:r>
        <w:rPr>
          <w:color w:val="000000"/>
          <w:sz w:val="19"/>
          <w:szCs w:val="19"/>
        </w:rPr>
        <w:t>й(</w:t>
      </w:r>
      <w:proofErr w:type="gramEnd"/>
      <w:r>
        <w:rPr>
          <w:color w:val="000000"/>
          <w:sz w:val="19"/>
          <w:szCs w:val="19"/>
        </w:rPr>
        <w:t xml:space="preserve">е) номер(а) продленного знака, отличный(е) от номера, указанного под кодами (111) и (116) </w:t>
      </w:r>
    </w:p>
    <w:p w:rsidR="0043073A" w:rsidRDefault="0043073A" w:rsidP="0043073A">
      <w:pPr>
        <w:pStyle w:val="Default"/>
        <w:ind w:left="980" w:hanging="56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(170) Предполагаемый срок действия регистрации/продления </w:t>
      </w:r>
    </w:p>
    <w:p w:rsidR="0043073A" w:rsidRDefault="0043073A" w:rsidP="0043073A">
      <w:pPr>
        <w:pStyle w:val="Default"/>
        <w:ind w:left="980" w:hanging="56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(171) Предполагаемый срок действия регистрации </w:t>
      </w:r>
    </w:p>
    <w:p w:rsidR="0043073A" w:rsidRDefault="0043073A" w:rsidP="0043073A">
      <w:pPr>
        <w:pStyle w:val="Default"/>
        <w:ind w:left="980" w:hanging="56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(176) Предполагаемый срок продления </w:t>
      </w:r>
    </w:p>
    <w:p w:rsidR="0043073A" w:rsidRDefault="0043073A" w:rsidP="0043073A">
      <w:pPr>
        <w:pStyle w:val="Default"/>
        <w:ind w:left="980" w:hanging="56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(180) Предполагаемая дата </w:t>
      </w:r>
      <w:proofErr w:type="gramStart"/>
      <w:r>
        <w:rPr>
          <w:sz w:val="19"/>
          <w:szCs w:val="19"/>
        </w:rPr>
        <w:t>истечения срока действия регистрации/продления</w:t>
      </w:r>
      <w:proofErr w:type="gramEnd"/>
      <w:r>
        <w:rPr>
          <w:sz w:val="19"/>
          <w:szCs w:val="19"/>
        </w:rPr>
        <w:t xml:space="preserve"> </w:t>
      </w:r>
    </w:p>
    <w:p w:rsidR="0043073A" w:rsidRDefault="0043073A" w:rsidP="0043073A">
      <w:pPr>
        <w:pStyle w:val="Default"/>
        <w:ind w:left="980" w:hanging="56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(181) Предполагаемая дата истечения срока действия регистрации </w:t>
      </w:r>
    </w:p>
    <w:p w:rsidR="0043073A" w:rsidRDefault="0043073A" w:rsidP="0043073A">
      <w:pPr>
        <w:pStyle w:val="Default"/>
        <w:spacing w:after="220"/>
        <w:ind w:left="980" w:hanging="56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(186) Предполагаемая дата истечения срока действия продления </w:t>
      </w:r>
    </w:p>
    <w:p w:rsidR="0043073A" w:rsidRDefault="0043073A" w:rsidP="0043073A">
      <w:pPr>
        <w:pStyle w:val="Default"/>
        <w:ind w:left="980" w:hanging="56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Орган, регистрирующий знак </w:t>
      </w:r>
    </w:p>
    <w:p w:rsidR="0043073A" w:rsidRDefault="0043073A" w:rsidP="0043073A">
      <w:pPr>
        <w:pStyle w:val="CM22"/>
        <w:spacing w:after="180"/>
        <w:ind w:left="980" w:right="520" w:hanging="560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* (190) Идентификация органа, регистрирующего знак, с использованием </w:t>
      </w:r>
      <w:proofErr w:type="spellStart"/>
      <w:r>
        <w:rPr>
          <w:color w:val="000000"/>
          <w:sz w:val="19"/>
          <w:szCs w:val="19"/>
        </w:rPr>
        <w:t>двубуквенного</w:t>
      </w:r>
      <w:proofErr w:type="spellEnd"/>
      <w:r>
        <w:rPr>
          <w:color w:val="000000"/>
          <w:sz w:val="19"/>
          <w:szCs w:val="19"/>
        </w:rPr>
        <w:t xml:space="preserve"> кода (стандарт ВОИС </w:t>
      </w:r>
      <w:r>
        <w:rPr>
          <w:color w:val="000000"/>
          <w:sz w:val="19"/>
          <w:szCs w:val="19"/>
          <w:u w:val="single"/>
        </w:rPr>
        <w:t>ST.3</w:t>
      </w:r>
      <w:r>
        <w:rPr>
          <w:color w:val="000000"/>
          <w:sz w:val="19"/>
          <w:szCs w:val="19"/>
        </w:rPr>
        <w:t xml:space="preserve">) </w:t>
      </w:r>
    </w:p>
    <w:p w:rsidR="0043073A" w:rsidRDefault="0043073A" w:rsidP="0043073A">
      <w:pPr>
        <w:pStyle w:val="CM23"/>
        <w:spacing w:after="220"/>
        <w:ind w:left="620" w:hanging="620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(200) </w:t>
      </w:r>
      <w:r>
        <w:rPr>
          <w:color w:val="000000"/>
          <w:sz w:val="19"/>
          <w:szCs w:val="19"/>
          <w:u w:val="single"/>
        </w:rPr>
        <w:t xml:space="preserve">Данные, относящиеся к заявке </w:t>
      </w:r>
    </w:p>
    <w:p w:rsidR="0043073A" w:rsidRDefault="0043073A" w:rsidP="0043073A">
      <w:pPr>
        <w:pStyle w:val="Default"/>
        <w:ind w:left="980" w:hanging="560"/>
        <w:rPr>
          <w:sz w:val="19"/>
          <w:szCs w:val="19"/>
        </w:rPr>
      </w:pPr>
      <w:r>
        <w:rPr>
          <w:sz w:val="19"/>
          <w:szCs w:val="19"/>
        </w:rPr>
        <w:t xml:space="preserve">* (210) Порядковый номер заявки </w:t>
      </w:r>
    </w:p>
    <w:p w:rsidR="0043073A" w:rsidRDefault="0043073A" w:rsidP="0043073A">
      <w:pPr>
        <w:pStyle w:val="Default"/>
        <w:ind w:left="980" w:hanging="560"/>
        <w:rPr>
          <w:sz w:val="19"/>
          <w:szCs w:val="19"/>
        </w:rPr>
      </w:pPr>
      <w:r>
        <w:rPr>
          <w:sz w:val="19"/>
          <w:szCs w:val="19"/>
        </w:rPr>
        <w:t xml:space="preserve">* (220) Дата подачи заявки </w:t>
      </w:r>
    </w:p>
    <w:p w:rsidR="0043073A" w:rsidRDefault="0043073A" w:rsidP="0043073A">
      <w:pPr>
        <w:pStyle w:val="Default"/>
        <w:ind w:left="980" w:hanging="560"/>
        <w:rPr>
          <w:sz w:val="19"/>
          <w:szCs w:val="19"/>
        </w:rPr>
      </w:pPr>
      <w:r>
        <w:rPr>
          <w:sz w:val="19"/>
          <w:szCs w:val="19"/>
        </w:rPr>
        <w:t xml:space="preserve">(230) Данные, касающиеся выставки </w:t>
      </w:r>
    </w:p>
    <w:p w:rsidR="0043073A" w:rsidRDefault="0043073A" w:rsidP="0043073A">
      <w:pPr>
        <w:pStyle w:val="Default"/>
        <w:ind w:left="980" w:hanging="560"/>
        <w:rPr>
          <w:sz w:val="19"/>
          <w:szCs w:val="19"/>
        </w:rPr>
      </w:pPr>
      <w:r>
        <w:rPr>
          <w:sz w:val="19"/>
          <w:szCs w:val="19"/>
        </w:rPr>
        <w:t xml:space="preserve">(250) Место подачи заявки </w:t>
      </w:r>
    </w:p>
    <w:p w:rsidR="0043073A" w:rsidRDefault="0043073A" w:rsidP="0043073A">
      <w:pPr>
        <w:pStyle w:val="Default"/>
        <w:ind w:left="980" w:hanging="560"/>
        <w:rPr>
          <w:sz w:val="19"/>
          <w:szCs w:val="19"/>
        </w:rPr>
      </w:pPr>
      <w:r>
        <w:rPr>
          <w:sz w:val="19"/>
          <w:szCs w:val="19"/>
        </w:rPr>
        <w:t xml:space="preserve">* (260) Порядковый номер заявки, прошедшей экспертизу </w:t>
      </w:r>
    </w:p>
    <w:p w:rsidR="0043073A" w:rsidRDefault="0043073A" w:rsidP="0043073A">
      <w:pPr>
        <w:pStyle w:val="CM22"/>
        <w:spacing w:after="180"/>
        <w:ind w:left="980" w:hanging="560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(270) Язык заявки </w:t>
      </w:r>
    </w:p>
    <w:p w:rsidR="0043073A" w:rsidRDefault="0043073A" w:rsidP="0043073A">
      <w:pPr>
        <w:pStyle w:val="CM23"/>
        <w:spacing w:after="220"/>
        <w:ind w:left="560" w:right="300" w:hanging="560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(300) </w:t>
      </w:r>
      <w:r>
        <w:rPr>
          <w:color w:val="000000"/>
          <w:sz w:val="19"/>
          <w:szCs w:val="19"/>
          <w:u w:val="single"/>
        </w:rPr>
        <w:t xml:space="preserve">Приоритетные данные по Парижской конвенции и иные данные, касающиеся предшествования или регистрации знака в стране происхождения </w:t>
      </w:r>
    </w:p>
    <w:p w:rsidR="0043073A" w:rsidRDefault="0043073A" w:rsidP="0043073A">
      <w:pPr>
        <w:pStyle w:val="Default"/>
        <w:ind w:left="980" w:hanging="560"/>
        <w:rPr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* </w:t>
      </w:r>
      <w:r>
        <w:rPr>
          <w:sz w:val="19"/>
          <w:szCs w:val="19"/>
        </w:rPr>
        <w:t xml:space="preserve">(310) Порядковый номер, присвоенный первой заявке </w:t>
      </w:r>
    </w:p>
    <w:p w:rsidR="0043073A" w:rsidRDefault="0043073A" w:rsidP="0043073A">
      <w:pPr>
        <w:pStyle w:val="Default"/>
        <w:ind w:left="980" w:hanging="560"/>
        <w:rPr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* </w:t>
      </w:r>
      <w:r>
        <w:rPr>
          <w:sz w:val="19"/>
          <w:szCs w:val="19"/>
        </w:rPr>
        <w:t xml:space="preserve">(320) Дата подачи первой заявки </w:t>
      </w:r>
    </w:p>
    <w:p w:rsidR="0043073A" w:rsidRDefault="0043073A" w:rsidP="0043073A">
      <w:pPr>
        <w:pStyle w:val="Default"/>
        <w:ind w:left="980"/>
        <w:rPr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* </w:t>
      </w:r>
      <w:r>
        <w:rPr>
          <w:sz w:val="19"/>
          <w:szCs w:val="19"/>
        </w:rPr>
        <w:t xml:space="preserve">(330) Код стандарта ВОИС </w:t>
      </w:r>
      <w:r>
        <w:rPr>
          <w:sz w:val="19"/>
          <w:szCs w:val="19"/>
          <w:u w:val="single"/>
        </w:rPr>
        <w:t>ST.3</w:t>
      </w:r>
      <w:r>
        <w:rPr>
          <w:sz w:val="19"/>
          <w:szCs w:val="19"/>
        </w:rPr>
        <w:t xml:space="preserve">, идентифицирующий национальное или региональное ведомство, где была подана первая заявка, или организацию, где была подана первая заявка </w:t>
      </w:r>
    </w:p>
    <w:p w:rsidR="0043073A" w:rsidRDefault="0043073A" w:rsidP="0043073A">
      <w:pPr>
        <w:pStyle w:val="Default"/>
        <w:ind w:left="980" w:hanging="56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(340) Частичный приоритет </w:t>
      </w:r>
    </w:p>
    <w:p w:rsidR="0043073A" w:rsidRDefault="0043073A" w:rsidP="0043073A">
      <w:pPr>
        <w:pStyle w:val="Default"/>
        <w:ind w:left="980" w:hanging="56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(350) Предшествование </w:t>
      </w:r>
    </w:p>
    <w:p w:rsidR="0043073A" w:rsidRDefault="0043073A" w:rsidP="00CC3C01">
      <w:pPr>
        <w:pStyle w:val="Default1"/>
        <w:ind w:firstLine="42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(360) Частичное предшествование </w:t>
      </w:r>
    </w:p>
    <w:p w:rsidR="0043073A" w:rsidRDefault="0043073A" w:rsidP="00CC3C01">
      <w:pPr>
        <w:pStyle w:val="CM7"/>
        <w:ind w:left="420" w:right="660"/>
        <w:rPr>
          <w:sz w:val="19"/>
          <w:szCs w:val="19"/>
        </w:rPr>
      </w:pPr>
      <w:r>
        <w:rPr>
          <w:sz w:val="19"/>
          <w:szCs w:val="19"/>
        </w:rPr>
        <w:t>(390) Данные регистрации в стране происхождения (</w:t>
      </w:r>
      <w:proofErr w:type="gramStart"/>
      <w:r>
        <w:rPr>
          <w:sz w:val="19"/>
          <w:szCs w:val="19"/>
        </w:rPr>
        <w:t>например</w:t>
      </w:r>
      <w:proofErr w:type="gramEnd"/>
      <w:r>
        <w:rPr>
          <w:sz w:val="19"/>
          <w:szCs w:val="19"/>
        </w:rPr>
        <w:t xml:space="preserve"> в случае регистрации «</w:t>
      </w:r>
      <w:proofErr w:type="spellStart"/>
      <w:r>
        <w:rPr>
          <w:sz w:val="19"/>
          <w:szCs w:val="19"/>
        </w:rPr>
        <w:t>тель-квель</w:t>
      </w:r>
      <w:proofErr w:type="spellEnd"/>
      <w:r>
        <w:rPr>
          <w:sz w:val="19"/>
          <w:szCs w:val="19"/>
        </w:rPr>
        <w:t xml:space="preserve">» («такой, как он есть»)) </w:t>
      </w:r>
    </w:p>
    <w:p w:rsidR="00CC3C01" w:rsidRDefault="00CC3C01" w:rsidP="0043073A">
      <w:pPr>
        <w:pStyle w:val="CM23"/>
        <w:spacing w:after="220"/>
        <w:jc w:val="both"/>
        <w:rPr>
          <w:sz w:val="19"/>
          <w:szCs w:val="19"/>
        </w:rPr>
      </w:pPr>
    </w:p>
    <w:p w:rsidR="0043073A" w:rsidRDefault="0043073A" w:rsidP="0043073A">
      <w:pPr>
        <w:pStyle w:val="CM23"/>
        <w:spacing w:after="22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(400) </w:t>
      </w:r>
      <w:r>
        <w:rPr>
          <w:sz w:val="19"/>
          <w:szCs w:val="19"/>
          <w:u w:val="single"/>
        </w:rPr>
        <w:t xml:space="preserve">Даты предоставления информации для всеобщего ознакомления </w:t>
      </w:r>
    </w:p>
    <w:p w:rsidR="0043073A" w:rsidRDefault="0043073A" w:rsidP="0043073A">
      <w:pPr>
        <w:pStyle w:val="CM13"/>
        <w:ind w:left="1480" w:right="320" w:hanging="560"/>
        <w:rPr>
          <w:sz w:val="19"/>
          <w:szCs w:val="19"/>
        </w:rPr>
      </w:pPr>
      <w:r>
        <w:rPr>
          <w:sz w:val="19"/>
          <w:szCs w:val="19"/>
        </w:rPr>
        <w:t xml:space="preserve">(441) Дата предоставления информации для всеобщего ознакомления о заявке, не прошедшей экспертизу </w:t>
      </w:r>
    </w:p>
    <w:p w:rsidR="0043073A" w:rsidRDefault="0043073A" w:rsidP="0043073A">
      <w:pPr>
        <w:pStyle w:val="CM14"/>
        <w:ind w:left="1480" w:right="540" w:hanging="560"/>
        <w:rPr>
          <w:sz w:val="19"/>
          <w:szCs w:val="19"/>
        </w:rPr>
      </w:pPr>
      <w:r>
        <w:rPr>
          <w:sz w:val="19"/>
          <w:szCs w:val="19"/>
        </w:rPr>
        <w:t xml:space="preserve">(442) Дата предоставления информации для всеобщего ознакомления о заявке, прошедшей экспертизу </w:t>
      </w:r>
    </w:p>
    <w:p w:rsidR="0043073A" w:rsidRDefault="0043073A" w:rsidP="0043073A">
      <w:pPr>
        <w:pStyle w:val="CM23"/>
        <w:spacing w:after="220"/>
        <w:ind w:left="1480" w:hanging="56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(450) Дата предоставления информации о регистрации для всеобщего ознакомления </w:t>
      </w:r>
    </w:p>
    <w:p w:rsidR="0043073A" w:rsidRDefault="0043073A" w:rsidP="0043073A">
      <w:pPr>
        <w:pStyle w:val="Default"/>
        <w:spacing w:after="22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lastRenderedPageBreak/>
        <w:t xml:space="preserve">(500) </w:t>
      </w:r>
      <w:r>
        <w:rPr>
          <w:color w:val="auto"/>
          <w:sz w:val="19"/>
          <w:szCs w:val="19"/>
          <w:u w:val="single"/>
        </w:rPr>
        <w:t xml:space="preserve">Различная информация </w:t>
      </w:r>
    </w:p>
    <w:p w:rsidR="0043073A" w:rsidRDefault="0043073A" w:rsidP="0043073A">
      <w:pPr>
        <w:pStyle w:val="CM15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Классификация, товары и/или услуги </w:t>
      </w:r>
    </w:p>
    <w:p w:rsidR="0043073A" w:rsidRDefault="0043073A" w:rsidP="0043073A">
      <w:pPr>
        <w:pStyle w:val="Default1"/>
        <w:ind w:left="1400" w:hanging="520"/>
        <w:rPr>
          <w:sz w:val="19"/>
          <w:szCs w:val="19"/>
        </w:rPr>
      </w:pPr>
      <w:r>
        <w:rPr>
          <w:sz w:val="19"/>
          <w:szCs w:val="19"/>
        </w:rPr>
        <w:t xml:space="preserve">* (510) Перечень товаров и/или услуг, которые не были проклассифицированы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>* (511) Индексы Международной классификации товаров и услуг для регистрации знаков (</w:t>
      </w:r>
      <w:proofErr w:type="spellStart"/>
      <w:r>
        <w:rPr>
          <w:color w:val="auto"/>
          <w:sz w:val="19"/>
          <w:szCs w:val="19"/>
        </w:rPr>
        <w:t>Ниццкая</w:t>
      </w:r>
      <w:proofErr w:type="spellEnd"/>
      <w:r>
        <w:rPr>
          <w:color w:val="auto"/>
          <w:sz w:val="19"/>
          <w:szCs w:val="19"/>
        </w:rPr>
        <w:t xml:space="preserve"> классификация) и/или перечень товаров и услуг, проклассифицированных в соответствии с ней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(512) Индексы Национальной классификации и/или перечень товаров и услуг, проклассифицированных в соответствии с ней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Указания на использование знака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(521) Указание на то, что знак получил различительную способность в результате использования в торговле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(523) Указание на то, что заявитель представил доказательство своего права использовать определенные элементы знака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(525) Указание на аннулирование знака за неиспользование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(526) </w:t>
      </w:r>
      <w:proofErr w:type="spellStart"/>
      <w:r>
        <w:rPr>
          <w:color w:val="auto"/>
          <w:sz w:val="19"/>
          <w:szCs w:val="19"/>
        </w:rPr>
        <w:t>Дискламация</w:t>
      </w:r>
      <w:proofErr w:type="spellEnd"/>
      <w:r>
        <w:rPr>
          <w:color w:val="auto"/>
          <w:sz w:val="19"/>
          <w:szCs w:val="19"/>
        </w:rPr>
        <w:t xml:space="preserve"> (исключение из охраны некоторых элементов знака)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(527) Указания, касающиеся требований по использованию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(529) Указания, касающиеся ограничений использования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Описание изобразительных элементов знаков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(531) в соответствии с Международной классификацией изобразительных элементов знаков (Венская классификация)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(532) В соответствии с национальной классификацией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(539) Использование ключевых слов или свободно сформулированного текста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* (540) Воспроизведение знака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* (541) Воспроизведение знака, где знак представлен в стандартных символах </w:t>
      </w:r>
    </w:p>
    <w:p w:rsidR="0043073A" w:rsidRDefault="0043073A" w:rsidP="0043073A">
      <w:pPr>
        <w:pStyle w:val="Default"/>
        <w:ind w:left="1400" w:hanging="5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* (546) Воспроизведение знака, где знак представлен в не стандартных символах </w:t>
      </w:r>
    </w:p>
    <w:p w:rsidR="0043073A" w:rsidRDefault="0043073A" w:rsidP="0043073A">
      <w:pPr>
        <w:pStyle w:val="CM9"/>
        <w:ind w:left="1400" w:hanging="52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(550) Указание, относящееся к виду или типу знака </w:t>
      </w:r>
    </w:p>
    <w:p w:rsidR="0043073A" w:rsidRDefault="0043073A" w:rsidP="0043073A">
      <w:pPr>
        <w:pStyle w:val="CM11"/>
        <w:ind w:left="1400" w:right="380" w:hanging="52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(551) Указание на то, что знак является коллективным знаком, сертификационным знаком или гарантийным знаком </w:t>
      </w:r>
    </w:p>
    <w:p w:rsidR="0043073A" w:rsidRDefault="0043073A" w:rsidP="0043073A">
      <w:pPr>
        <w:pStyle w:val="Default"/>
        <w:ind w:left="1400" w:hanging="52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(554) Трехмерный (объемный) знак </w:t>
      </w:r>
    </w:p>
    <w:p w:rsidR="0043073A" w:rsidRDefault="0043073A" w:rsidP="0043073A">
      <w:pPr>
        <w:pStyle w:val="Default"/>
        <w:ind w:left="1400" w:hanging="52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(555) Голографический знак </w:t>
      </w:r>
    </w:p>
    <w:p w:rsidR="0043073A" w:rsidRDefault="0043073A" w:rsidP="0043073A">
      <w:pPr>
        <w:pStyle w:val="Default"/>
        <w:ind w:left="1400" w:hanging="52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(556) Звуковой знак, включая характеристики </w:t>
      </w:r>
    </w:p>
    <w:p w:rsidR="0043073A" w:rsidRDefault="0043073A" w:rsidP="0043073A">
      <w:pPr>
        <w:pStyle w:val="Default"/>
        <w:ind w:left="1400" w:hanging="52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(557) Обонятельный знак, включая характеристики </w:t>
      </w:r>
    </w:p>
    <w:p w:rsidR="0043073A" w:rsidRDefault="0043073A" w:rsidP="0043073A">
      <w:pPr>
        <w:pStyle w:val="Default"/>
        <w:ind w:left="1400" w:hanging="52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(558) Знак, состоящий исключительно из одного или нескольких цветов </w:t>
      </w:r>
    </w:p>
    <w:p w:rsidR="0043073A" w:rsidRDefault="0043073A" w:rsidP="0043073A">
      <w:pPr>
        <w:pStyle w:val="Default"/>
        <w:ind w:left="1400" w:hanging="52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(561) Транслитерация знака </w:t>
      </w:r>
    </w:p>
    <w:p w:rsidR="0043073A" w:rsidRDefault="0043073A" w:rsidP="0043073A">
      <w:pPr>
        <w:pStyle w:val="Default"/>
        <w:ind w:left="1400" w:hanging="52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(566) Перевод знака или слов, содержащихся в знаке </w:t>
      </w:r>
    </w:p>
    <w:p w:rsidR="00CC3C01" w:rsidRDefault="0043073A" w:rsidP="0043073A">
      <w:pPr>
        <w:pStyle w:val="Default"/>
        <w:ind w:left="1400" w:hanging="52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(571) Описание знака </w:t>
      </w:r>
    </w:p>
    <w:p w:rsidR="0043073A" w:rsidRDefault="0043073A" w:rsidP="0043073A">
      <w:pPr>
        <w:pStyle w:val="Default"/>
        <w:ind w:left="1480" w:hanging="56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(580) Дата записи какого-либо действия в отношении заявок или регистраций (например, изменение в праве собственности, изменение имени или адреса, отказ, окончание охраны) </w:t>
      </w:r>
    </w:p>
    <w:p w:rsidR="0043073A" w:rsidRDefault="0043073A" w:rsidP="0043073A">
      <w:pPr>
        <w:pStyle w:val="CM23"/>
        <w:spacing w:after="120"/>
        <w:ind w:left="1480" w:hanging="56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(591) Информация о заявленных цветах </w:t>
      </w:r>
    </w:p>
    <w:p w:rsidR="0043073A" w:rsidRDefault="0043073A" w:rsidP="0043073A">
      <w:pPr>
        <w:pStyle w:val="Default"/>
        <w:spacing w:after="220"/>
        <w:ind w:left="620" w:hanging="62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(600) </w:t>
      </w:r>
      <w:r>
        <w:rPr>
          <w:color w:val="auto"/>
          <w:sz w:val="19"/>
          <w:szCs w:val="19"/>
          <w:u w:val="single"/>
        </w:rPr>
        <w:t>Ссылки на другие юридически связанные заявк</w:t>
      </w:r>
      <w:proofErr w:type="gramStart"/>
      <w:r>
        <w:rPr>
          <w:color w:val="auto"/>
          <w:sz w:val="19"/>
          <w:szCs w:val="19"/>
          <w:u w:val="single"/>
        </w:rPr>
        <w:t>у(</w:t>
      </w:r>
      <w:proofErr w:type="gramEnd"/>
      <w:r>
        <w:rPr>
          <w:color w:val="auto"/>
          <w:sz w:val="19"/>
          <w:szCs w:val="19"/>
          <w:u w:val="single"/>
        </w:rPr>
        <w:t xml:space="preserve">и) и регистрацию(и) </w:t>
      </w:r>
    </w:p>
    <w:p w:rsidR="0043073A" w:rsidRDefault="0043073A" w:rsidP="0043073A">
      <w:pPr>
        <w:pStyle w:val="Default"/>
        <w:ind w:left="1480" w:hanging="56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>(641) Номе</w:t>
      </w:r>
      <w:proofErr w:type="gramStart"/>
      <w:r>
        <w:rPr>
          <w:color w:val="auto"/>
          <w:sz w:val="19"/>
          <w:szCs w:val="19"/>
        </w:rPr>
        <w:t>р(</w:t>
      </w:r>
      <w:proofErr w:type="gramEnd"/>
      <w:r>
        <w:rPr>
          <w:color w:val="auto"/>
          <w:sz w:val="19"/>
          <w:szCs w:val="19"/>
        </w:rPr>
        <w:t xml:space="preserve">а) и дата(ы) других юридически связанных заявок </w:t>
      </w:r>
    </w:p>
    <w:p w:rsidR="0043073A" w:rsidRDefault="0043073A" w:rsidP="0043073A">
      <w:pPr>
        <w:pStyle w:val="CM22"/>
        <w:spacing w:after="180"/>
        <w:ind w:left="1480" w:hanging="560"/>
        <w:jc w:val="both"/>
        <w:rPr>
          <w:sz w:val="19"/>
          <w:szCs w:val="19"/>
        </w:rPr>
      </w:pPr>
      <w:r>
        <w:rPr>
          <w:sz w:val="19"/>
          <w:szCs w:val="19"/>
        </w:rPr>
        <w:t>(646) Номе</w:t>
      </w:r>
      <w:proofErr w:type="gramStart"/>
      <w:r>
        <w:rPr>
          <w:sz w:val="19"/>
          <w:szCs w:val="19"/>
        </w:rPr>
        <w:t>р(</w:t>
      </w:r>
      <w:proofErr w:type="gramEnd"/>
      <w:r>
        <w:rPr>
          <w:sz w:val="19"/>
          <w:szCs w:val="19"/>
        </w:rPr>
        <w:t xml:space="preserve">а) и дата(ы) других юридически связанных регистраций </w:t>
      </w:r>
    </w:p>
    <w:p w:rsidR="0043073A" w:rsidRDefault="0043073A" w:rsidP="0043073A">
      <w:pPr>
        <w:pStyle w:val="Default"/>
        <w:spacing w:after="220"/>
        <w:ind w:left="620" w:hanging="62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(700) </w:t>
      </w:r>
      <w:r>
        <w:rPr>
          <w:color w:val="auto"/>
          <w:sz w:val="19"/>
          <w:szCs w:val="19"/>
          <w:u w:val="single"/>
        </w:rPr>
        <w:t xml:space="preserve">Информация о сторонах, имеющих отношение к заявке и регистрации </w:t>
      </w:r>
    </w:p>
    <w:p w:rsidR="0043073A" w:rsidRDefault="0043073A" w:rsidP="0043073A">
      <w:pPr>
        <w:pStyle w:val="Default1"/>
        <w:ind w:left="1400" w:hanging="560"/>
        <w:rPr>
          <w:sz w:val="19"/>
          <w:szCs w:val="19"/>
        </w:rPr>
      </w:pPr>
      <w:r>
        <w:rPr>
          <w:sz w:val="19"/>
          <w:szCs w:val="19"/>
        </w:rPr>
        <w:t xml:space="preserve">* (730) Имя и адрес заявителя или владельца зарегистрированного знака </w:t>
      </w:r>
    </w:p>
    <w:p w:rsidR="0043073A" w:rsidRDefault="0043073A" w:rsidP="0043073A">
      <w:pPr>
        <w:pStyle w:val="Default"/>
        <w:ind w:left="1400" w:hanging="56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* (731) Имя и адрес заявителя </w:t>
      </w:r>
    </w:p>
    <w:p w:rsidR="0043073A" w:rsidRDefault="0043073A" w:rsidP="0043073A">
      <w:pPr>
        <w:pStyle w:val="Default"/>
        <w:ind w:left="1400" w:hanging="56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* (732) Имя и адрес владельца зарегистрированного знака </w:t>
      </w:r>
    </w:p>
    <w:p w:rsidR="0043073A" w:rsidRDefault="0043073A" w:rsidP="0043073A">
      <w:pPr>
        <w:pStyle w:val="CM23"/>
        <w:ind w:left="1400" w:hanging="56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(733) Указание на вид деятельности заявителя </w:t>
      </w:r>
    </w:p>
    <w:p w:rsidR="0043073A" w:rsidRDefault="0043073A" w:rsidP="0043073A">
      <w:pPr>
        <w:pStyle w:val="Default"/>
        <w:ind w:left="1400" w:hanging="56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(740) Имя и адрес представителя </w:t>
      </w:r>
    </w:p>
    <w:p w:rsidR="0043073A" w:rsidRDefault="0043073A" w:rsidP="0043073A">
      <w:pPr>
        <w:pStyle w:val="Default"/>
        <w:ind w:left="1400" w:hanging="56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(750) Адрес для переписки </w:t>
      </w:r>
    </w:p>
    <w:p w:rsidR="0043073A" w:rsidRDefault="0043073A" w:rsidP="0043073A">
      <w:pPr>
        <w:pStyle w:val="Default"/>
        <w:ind w:left="1400" w:hanging="56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(770) Имя и адрес прежнего владельца (в случае изменения в праве собственности) </w:t>
      </w:r>
    </w:p>
    <w:p w:rsidR="0043073A" w:rsidRDefault="0043073A" w:rsidP="0043073A">
      <w:pPr>
        <w:pStyle w:val="CM23"/>
        <w:spacing w:after="220"/>
        <w:ind w:left="1400" w:right="260" w:hanging="56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(771) Прежнее имя и адрес заявителя или владельца (если изменения в праве собственности не было) </w:t>
      </w:r>
    </w:p>
    <w:p w:rsidR="0043073A" w:rsidRDefault="0043073A" w:rsidP="0043073A">
      <w:pPr>
        <w:pStyle w:val="Default"/>
        <w:ind w:left="1400" w:hanging="56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Информация о лицензиатах </w:t>
      </w:r>
    </w:p>
    <w:p w:rsidR="0043073A" w:rsidRDefault="0043073A" w:rsidP="0043073A">
      <w:pPr>
        <w:pStyle w:val="Default"/>
        <w:ind w:left="1400" w:hanging="560"/>
        <w:jc w:val="both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(791) Имя и адрес лицензиата </w:t>
      </w:r>
    </w:p>
    <w:p w:rsidR="0043073A" w:rsidRDefault="0043073A" w:rsidP="0043073A">
      <w:pPr>
        <w:pStyle w:val="CM22"/>
        <w:spacing w:after="180"/>
        <w:ind w:left="1400" w:hanging="56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(793) Указания на условия и/или ограничения по лицензии </w:t>
      </w:r>
    </w:p>
    <w:p w:rsidR="00CC3C01" w:rsidRDefault="00CC3C01" w:rsidP="0043073A">
      <w:pPr>
        <w:pStyle w:val="CM22"/>
        <w:spacing w:after="180"/>
        <w:ind w:left="420" w:right="580" w:hanging="420"/>
        <w:rPr>
          <w:sz w:val="19"/>
          <w:szCs w:val="19"/>
        </w:rPr>
      </w:pPr>
    </w:p>
    <w:p w:rsidR="00CC3C01" w:rsidRDefault="00CC3C01" w:rsidP="0043073A">
      <w:pPr>
        <w:pStyle w:val="CM22"/>
        <w:spacing w:after="180"/>
        <w:ind w:left="420" w:right="580" w:hanging="420"/>
        <w:rPr>
          <w:sz w:val="19"/>
          <w:szCs w:val="19"/>
        </w:rPr>
      </w:pPr>
    </w:p>
    <w:p w:rsidR="0043073A" w:rsidRDefault="0043073A" w:rsidP="0043073A">
      <w:pPr>
        <w:pStyle w:val="CM22"/>
        <w:spacing w:after="180"/>
        <w:ind w:left="420" w:right="580" w:hanging="420"/>
        <w:rPr>
          <w:sz w:val="19"/>
          <w:szCs w:val="19"/>
        </w:rPr>
      </w:pPr>
      <w:r>
        <w:rPr>
          <w:sz w:val="19"/>
          <w:szCs w:val="19"/>
        </w:rPr>
        <w:lastRenderedPageBreak/>
        <w:t xml:space="preserve">(800) </w:t>
      </w:r>
      <w:r>
        <w:rPr>
          <w:sz w:val="19"/>
          <w:szCs w:val="19"/>
          <w:u w:val="single"/>
        </w:rPr>
        <w:t xml:space="preserve">Данные, относящиеся к международной регистрации знаков согласно Мадридскому соглашению о международной регистрации знаков и Протоколу к этому Соглашению </w:t>
      </w:r>
    </w:p>
    <w:p w:rsidR="0043073A" w:rsidRDefault="0043073A" w:rsidP="0043073A">
      <w:pPr>
        <w:pStyle w:val="CM15"/>
        <w:ind w:left="920"/>
        <w:rPr>
          <w:sz w:val="19"/>
          <w:szCs w:val="19"/>
        </w:rPr>
      </w:pPr>
      <w:r>
        <w:rPr>
          <w:sz w:val="19"/>
          <w:szCs w:val="19"/>
        </w:rPr>
        <w:t xml:space="preserve">Данные, касающиеся прав собственности </w:t>
      </w:r>
    </w:p>
    <w:p w:rsidR="0043073A" w:rsidRDefault="0043073A" w:rsidP="0043073A">
      <w:pPr>
        <w:pStyle w:val="Default"/>
        <w:ind w:left="9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(811) Договаривающееся Государство, гражданином которого является владелец </w:t>
      </w:r>
    </w:p>
    <w:p w:rsidR="0043073A" w:rsidRDefault="0043073A" w:rsidP="0043073A">
      <w:pPr>
        <w:pStyle w:val="CM17"/>
        <w:ind w:left="1480" w:right="220" w:hanging="560"/>
        <w:rPr>
          <w:sz w:val="19"/>
          <w:szCs w:val="19"/>
        </w:rPr>
      </w:pPr>
      <w:r>
        <w:rPr>
          <w:sz w:val="19"/>
          <w:szCs w:val="19"/>
        </w:rPr>
        <w:t xml:space="preserve">(812) Договаривающееся Государство или организация-участник договора, на территории которого владелец имеет реальное и действующее промышленное или торговое предприятие </w:t>
      </w:r>
    </w:p>
    <w:p w:rsidR="0043073A" w:rsidRDefault="0043073A" w:rsidP="0043073A">
      <w:pPr>
        <w:pStyle w:val="Default"/>
        <w:ind w:left="1480" w:right="220" w:hanging="56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(813) Договаривающееся Государство или организация-участник договора, на территории которого находится постоянное место жительства владельца </w:t>
      </w:r>
    </w:p>
    <w:p w:rsidR="0043073A" w:rsidRDefault="0043073A" w:rsidP="0043073A">
      <w:pPr>
        <w:pStyle w:val="CM22"/>
        <w:spacing w:after="180"/>
        <w:ind w:left="1480" w:right="540" w:hanging="560"/>
        <w:rPr>
          <w:sz w:val="19"/>
          <w:szCs w:val="19"/>
        </w:rPr>
      </w:pPr>
      <w:r>
        <w:rPr>
          <w:sz w:val="19"/>
          <w:szCs w:val="19"/>
        </w:rPr>
        <w:t xml:space="preserve">(814) Договаривающаяся Сторона, на территории которой новый владелец выполняет условия владельца знака, прошедшего международную регистрацию </w:t>
      </w:r>
    </w:p>
    <w:p w:rsidR="0043073A" w:rsidRDefault="0043073A" w:rsidP="0043073A">
      <w:pPr>
        <w:pStyle w:val="CM22"/>
        <w:spacing w:after="180"/>
        <w:ind w:left="920"/>
        <w:rPr>
          <w:sz w:val="19"/>
          <w:szCs w:val="19"/>
        </w:rPr>
      </w:pPr>
      <w:r>
        <w:rPr>
          <w:sz w:val="19"/>
          <w:szCs w:val="19"/>
        </w:rPr>
        <w:t xml:space="preserve">Данные, касающиеся основной заявки и основной регистрации </w:t>
      </w:r>
    </w:p>
    <w:p w:rsidR="0043073A" w:rsidRDefault="0043073A" w:rsidP="0043073A">
      <w:pPr>
        <w:pStyle w:val="Default"/>
        <w:ind w:left="9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(821) Основная заявка </w:t>
      </w:r>
    </w:p>
    <w:p w:rsidR="0043073A" w:rsidRDefault="0043073A" w:rsidP="0043073A">
      <w:pPr>
        <w:pStyle w:val="Default"/>
        <w:spacing w:after="180"/>
        <w:ind w:left="9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(822) Основная регистрация </w:t>
      </w:r>
    </w:p>
    <w:p w:rsidR="0043073A" w:rsidRDefault="0043073A" w:rsidP="0043073A">
      <w:pPr>
        <w:pStyle w:val="CM22"/>
        <w:spacing w:after="180"/>
        <w:ind w:left="920" w:right="400"/>
        <w:rPr>
          <w:sz w:val="19"/>
          <w:szCs w:val="19"/>
        </w:rPr>
      </w:pPr>
      <w:r>
        <w:rPr>
          <w:sz w:val="19"/>
          <w:szCs w:val="19"/>
        </w:rPr>
        <w:t xml:space="preserve">Данные, касающиеся Договаривающихся сторон, которых касается международная регистрация, продление или изменение </w:t>
      </w:r>
    </w:p>
    <w:p w:rsidR="0043073A" w:rsidRDefault="0043073A" w:rsidP="0043073A">
      <w:pPr>
        <w:pStyle w:val="Default"/>
        <w:ind w:left="9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(831) Указания в соответствии с Мадридским соглашением </w:t>
      </w:r>
    </w:p>
    <w:p w:rsidR="0043073A" w:rsidRDefault="0043073A" w:rsidP="0043073A">
      <w:pPr>
        <w:pStyle w:val="Default"/>
        <w:ind w:left="9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(832) Указания в соответствии с Мадридским протоколом </w:t>
      </w:r>
    </w:p>
    <w:p w:rsidR="0043073A" w:rsidRDefault="0043073A" w:rsidP="0043073A">
      <w:pPr>
        <w:pStyle w:val="Default"/>
        <w:ind w:left="9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(833) Заинтересованные Договаривающиеся стороны </w:t>
      </w:r>
    </w:p>
    <w:p w:rsidR="0043073A" w:rsidRDefault="0043073A" w:rsidP="0043073A">
      <w:pPr>
        <w:pStyle w:val="Default"/>
        <w:spacing w:after="180"/>
        <w:ind w:left="9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(834) Указания в соответствии со статьей 9sexies Мадридского Протокола </w:t>
      </w:r>
    </w:p>
    <w:p w:rsidR="0043073A" w:rsidRDefault="0043073A" w:rsidP="0043073A">
      <w:pPr>
        <w:pStyle w:val="Default"/>
        <w:ind w:left="9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Различная информация </w:t>
      </w:r>
    </w:p>
    <w:p w:rsidR="0043073A" w:rsidRDefault="0043073A" w:rsidP="0043073A">
      <w:pPr>
        <w:pStyle w:val="Default"/>
        <w:ind w:left="9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(841) Государство, гражданином которого является владелец </w:t>
      </w:r>
    </w:p>
    <w:p w:rsidR="0043073A" w:rsidRDefault="0043073A" w:rsidP="0043073A">
      <w:pPr>
        <w:pStyle w:val="CM22"/>
        <w:spacing w:after="180"/>
        <w:ind w:left="1480" w:right="320" w:hanging="560"/>
        <w:rPr>
          <w:sz w:val="19"/>
          <w:szCs w:val="19"/>
        </w:rPr>
      </w:pPr>
      <w:r>
        <w:rPr>
          <w:sz w:val="19"/>
          <w:szCs w:val="19"/>
        </w:rPr>
        <w:t xml:space="preserve">(842) Юридический статус владельца (юридическое лицо) и государство, а также, если возможно, территория в пределах государства, где создано это юридическое лицо </w:t>
      </w:r>
    </w:p>
    <w:p w:rsidR="0043073A" w:rsidRDefault="0043073A" w:rsidP="00CC3C01">
      <w:pPr>
        <w:pStyle w:val="CM15"/>
        <w:ind w:firstLine="920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Данные, касающиеся ограничения перечня товаров и услуг  </w:t>
      </w:r>
    </w:p>
    <w:p w:rsidR="0043073A" w:rsidRDefault="0043073A" w:rsidP="0043073A">
      <w:pPr>
        <w:pStyle w:val="CM22"/>
        <w:spacing w:after="180"/>
        <w:ind w:left="1400" w:hanging="480"/>
        <w:rPr>
          <w:sz w:val="19"/>
          <w:szCs w:val="19"/>
        </w:rPr>
      </w:pPr>
      <w:r>
        <w:rPr>
          <w:sz w:val="19"/>
          <w:szCs w:val="19"/>
        </w:rPr>
        <w:t xml:space="preserve">(851) Ограничение перечня товаров и услуг </w:t>
      </w:r>
    </w:p>
    <w:p w:rsidR="0043073A" w:rsidRDefault="0043073A" w:rsidP="0043073A">
      <w:pPr>
        <w:pStyle w:val="Default1"/>
        <w:ind w:left="1400" w:hanging="480"/>
        <w:rPr>
          <w:sz w:val="19"/>
          <w:szCs w:val="19"/>
        </w:rPr>
      </w:pPr>
      <w:r>
        <w:rPr>
          <w:sz w:val="19"/>
          <w:szCs w:val="19"/>
        </w:rPr>
        <w:t xml:space="preserve">Данные, касающиеся отказа в охране и признания знака </w:t>
      </w:r>
      <w:proofErr w:type="gramStart"/>
      <w:r>
        <w:rPr>
          <w:sz w:val="19"/>
          <w:szCs w:val="19"/>
        </w:rPr>
        <w:t>недействительным</w:t>
      </w:r>
      <w:proofErr w:type="gramEnd"/>
      <w:r>
        <w:rPr>
          <w:sz w:val="19"/>
          <w:szCs w:val="19"/>
        </w:rPr>
        <w:t xml:space="preserve"> </w:t>
      </w:r>
    </w:p>
    <w:p w:rsidR="0043073A" w:rsidRDefault="0043073A" w:rsidP="0043073A">
      <w:pPr>
        <w:pStyle w:val="Default"/>
        <w:ind w:left="1400" w:hanging="48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(861) Полный отказ в предоставлении охраны </w:t>
      </w:r>
    </w:p>
    <w:p w:rsidR="0043073A" w:rsidRDefault="0043073A" w:rsidP="0043073A">
      <w:pPr>
        <w:pStyle w:val="Default"/>
        <w:ind w:left="1400" w:hanging="48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(862) Частичный отказ в предоставлении охраны </w:t>
      </w:r>
    </w:p>
    <w:p w:rsidR="0043073A" w:rsidRDefault="0043073A" w:rsidP="0043073A">
      <w:pPr>
        <w:pStyle w:val="Default"/>
        <w:spacing w:after="180"/>
        <w:ind w:left="1400" w:hanging="48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(863) Дата, с которой вступает в силу признание знака </w:t>
      </w:r>
      <w:proofErr w:type="gramStart"/>
      <w:r>
        <w:rPr>
          <w:color w:val="auto"/>
          <w:sz w:val="19"/>
          <w:szCs w:val="19"/>
        </w:rPr>
        <w:t>недействительным</w:t>
      </w:r>
      <w:proofErr w:type="gramEnd"/>
      <w:r>
        <w:rPr>
          <w:color w:val="auto"/>
          <w:sz w:val="19"/>
          <w:szCs w:val="19"/>
        </w:rPr>
        <w:t xml:space="preserve"> </w:t>
      </w:r>
    </w:p>
    <w:p w:rsidR="0043073A" w:rsidRDefault="0043073A" w:rsidP="0043073A">
      <w:pPr>
        <w:pStyle w:val="Default"/>
        <w:ind w:left="1400" w:hanging="48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Данные, касающиеся изменения в части международной регистрации </w:t>
      </w:r>
    </w:p>
    <w:p w:rsidR="0043073A" w:rsidRDefault="0043073A" w:rsidP="0043073A">
      <w:pPr>
        <w:pStyle w:val="Default"/>
        <w:ind w:left="1400" w:hanging="48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(871) Номер переуступленной части международной регистрации </w:t>
      </w:r>
    </w:p>
    <w:p w:rsidR="0043073A" w:rsidRDefault="0043073A" w:rsidP="0043073A">
      <w:pPr>
        <w:pStyle w:val="Default"/>
        <w:ind w:left="1400" w:hanging="48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(872) Номера объединенных международных регистраций </w:t>
      </w:r>
    </w:p>
    <w:p w:rsidR="0043073A" w:rsidRDefault="0043073A" w:rsidP="0043073A">
      <w:pPr>
        <w:pStyle w:val="Default"/>
        <w:spacing w:after="180"/>
        <w:ind w:left="1400" w:hanging="48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(873) Номер международной регистрации, присвоенный в результате объединения </w:t>
      </w:r>
    </w:p>
    <w:p w:rsidR="0043073A" w:rsidRDefault="0043073A" w:rsidP="0043073A">
      <w:pPr>
        <w:pStyle w:val="Default"/>
        <w:ind w:left="1400" w:hanging="48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Данные, касающиеся замены и разделения </w:t>
      </w:r>
    </w:p>
    <w:p w:rsidR="0043073A" w:rsidRDefault="0043073A" w:rsidP="0043073A">
      <w:pPr>
        <w:pStyle w:val="Default1"/>
        <w:ind w:left="1400" w:right="80" w:hanging="480"/>
        <w:rPr>
          <w:sz w:val="19"/>
          <w:szCs w:val="19"/>
        </w:rPr>
      </w:pPr>
      <w:r>
        <w:rPr>
          <w:sz w:val="19"/>
          <w:szCs w:val="19"/>
        </w:rPr>
        <w:t>(881) Номе</w:t>
      </w:r>
      <w:proofErr w:type="gramStart"/>
      <w:r>
        <w:rPr>
          <w:sz w:val="19"/>
          <w:szCs w:val="19"/>
        </w:rPr>
        <w:t>р(</w:t>
      </w:r>
      <w:proofErr w:type="gramEnd"/>
      <w:r>
        <w:rPr>
          <w:sz w:val="19"/>
          <w:szCs w:val="19"/>
        </w:rPr>
        <w:t>-а) и дата(-ы) национальной(-ых) или региональной(-ых) регистрации(-</w:t>
      </w:r>
      <w:proofErr w:type="spellStart"/>
      <w:r>
        <w:rPr>
          <w:sz w:val="19"/>
          <w:szCs w:val="19"/>
        </w:rPr>
        <w:t>ий</w:t>
      </w:r>
      <w:proofErr w:type="spellEnd"/>
      <w:r>
        <w:rPr>
          <w:sz w:val="19"/>
          <w:szCs w:val="19"/>
        </w:rPr>
        <w:t xml:space="preserve">), замененной(-ых) международной регистрацией (Статья 4bis Мадридского соглашения и Статья 4bis Протокола) </w:t>
      </w:r>
    </w:p>
    <w:p w:rsidR="0043073A" w:rsidRDefault="0043073A" w:rsidP="0043073A">
      <w:pPr>
        <w:pStyle w:val="Default1"/>
        <w:ind w:left="1400" w:right="640" w:hanging="480"/>
        <w:rPr>
          <w:sz w:val="19"/>
          <w:szCs w:val="19"/>
        </w:rPr>
      </w:pPr>
      <w:r>
        <w:rPr>
          <w:sz w:val="19"/>
          <w:szCs w:val="19"/>
        </w:rPr>
        <w:t xml:space="preserve">(882) Дата и номер основной заявки, регистрации, произведенной на ее основе, или основной регистрации, являющейся объектом разделения </w:t>
      </w:r>
    </w:p>
    <w:p w:rsidR="0043073A" w:rsidRDefault="0043073A" w:rsidP="0043073A">
      <w:pPr>
        <w:pStyle w:val="CM22"/>
        <w:spacing w:after="180"/>
        <w:ind w:left="1400" w:right="540" w:hanging="480"/>
        <w:rPr>
          <w:sz w:val="19"/>
          <w:szCs w:val="19"/>
        </w:rPr>
      </w:pPr>
      <w:r>
        <w:rPr>
          <w:sz w:val="19"/>
          <w:szCs w:val="19"/>
        </w:rPr>
        <w:t xml:space="preserve">(883) Новые номера основной заявки, регистрации, произведенной на ее основе, или основной регистрации, присвоенные в результате разделения </w:t>
      </w:r>
    </w:p>
    <w:p w:rsidR="0043073A" w:rsidRDefault="0043073A" w:rsidP="0043073A">
      <w:pPr>
        <w:pStyle w:val="CM3"/>
        <w:ind w:left="1400" w:hanging="480"/>
        <w:rPr>
          <w:sz w:val="19"/>
          <w:szCs w:val="19"/>
        </w:rPr>
      </w:pPr>
      <w:r>
        <w:rPr>
          <w:sz w:val="19"/>
          <w:szCs w:val="19"/>
        </w:rPr>
        <w:t xml:space="preserve">Данные, касающиеся последующих указаний </w:t>
      </w:r>
    </w:p>
    <w:p w:rsidR="0043073A" w:rsidRDefault="0043073A" w:rsidP="0043073A">
      <w:pPr>
        <w:pStyle w:val="CM21"/>
        <w:spacing w:after="660"/>
        <w:ind w:left="1400" w:hanging="480"/>
        <w:rPr>
          <w:sz w:val="19"/>
          <w:szCs w:val="19"/>
        </w:rPr>
      </w:pPr>
      <w:r>
        <w:rPr>
          <w:sz w:val="19"/>
          <w:szCs w:val="19"/>
        </w:rPr>
        <w:t xml:space="preserve">(891) Данные последующего указания (правило 24(6) Общей Инструкции) </w:t>
      </w:r>
    </w:p>
    <w:p w:rsidR="0043073A" w:rsidRDefault="0043073A" w:rsidP="0043073A">
      <w:pPr>
        <w:pStyle w:val="Default1"/>
        <w:ind w:left="6260"/>
        <w:rPr>
          <w:sz w:val="18"/>
          <w:szCs w:val="18"/>
        </w:rPr>
      </w:pPr>
      <w:r>
        <w:rPr>
          <w:sz w:val="19"/>
          <w:szCs w:val="19"/>
        </w:rPr>
        <w:t xml:space="preserve">[Комментарии следуют] </w:t>
      </w:r>
    </w:p>
    <w:p w:rsidR="00CC3C01" w:rsidRDefault="00CC3C01">
      <w:pPr>
        <w:rPr>
          <w:rFonts w:ascii="Arial" w:hAnsi="Arial" w:cs="Arial"/>
          <w:sz w:val="20"/>
          <w:szCs w:val="20"/>
        </w:rPr>
      </w:pPr>
      <w:r>
        <w:rPr>
          <w:sz w:val="20"/>
          <w:szCs w:val="20"/>
        </w:rPr>
        <w:br w:type="page"/>
      </w:r>
    </w:p>
    <w:p w:rsidR="0043073A" w:rsidRDefault="0043073A" w:rsidP="0043073A">
      <w:pPr>
        <w:pStyle w:val="CM20"/>
        <w:spacing w:after="520"/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КОММЕНТАРИИ </w:t>
      </w:r>
    </w:p>
    <w:p w:rsidR="0043073A" w:rsidRDefault="0043073A" w:rsidP="0043073A">
      <w:pPr>
        <w:pStyle w:val="a3"/>
        <w:spacing w:after="240"/>
        <w:ind w:left="420" w:hanging="420"/>
        <w:rPr>
          <w:sz w:val="19"/>
          <w:szCs w:val="19"/>
        </w:rPr>
      </w:pPr>
      <w:proofErr w:type="spellStart"/>
      <w:r>
        <w:rPr>
          <w:i/>
          <w:iCs/>
          <w:sz w:val="19"/>
          <w:szCs w:val="19"/>
        </w:rPr>
        <w:t>Кас</w:t>
      </w:r>
      <w:proofErr w:type="spellEnd"/>
      <w:r>
        <w:rPr>
          <w:i/>
          <w:iCs/>
          <w:sz w:val="19"/>
          <w:szCs w:val="19"/>
        </w:rPr>
        <w:t xml:space="preserve">: </w:t>
      </w:r>
      <w:r>
        <w:rPr>
          <w:sz w:val="19"/>
          <w:szCs w:val="19"/>
        </w:rPr>
        <w:t xml:space="preserve">Коды ИНИД (111), (116), (210), (260) и (310) «Порядковый» номер документа означает номер заявки, регистрации или продления в применяемой серии номеров. </w:t>
      </w:r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 ИНИД (117) Применяется только в случаях, когда ведомства при продлении присваивают новый регистрационный номер. </w:t>
      </w:r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 ИНИД (141) Под окончанием срока действия понимается любое предусмотренное законом окончание срока действия регистрации в силу, например, аннулирования владельцем, </w:t>
      </w:r>
      <w:proofErr w:type="spellStart"/>
      <w:r>
        <w:rPr>
          <w:color w:val="auto"/>
          <w:sz w:val="19"/>
          <w:szCs w:val="19"/>
        </w:rPr>
        <w:t>ex</w:t>
      </w:r>
      <w:proofErr w:type="spellEnd"/>
      <w:r>
        <w:rPr>
          <w:color w:val="auto"/>
          <w:sz w:val="19"/>
          <w:szCs w:val="19"/>
        </w:rPr>
        <w:t xml:space="preserve"> </w:t>
      </w:r>
      <w:proofErr w:type="spellStart"/>
      <w:r>
        <w:rPr>
          <w:color w:val="auto"/>
          <w:sz w:val="19"/>
          <w:szCs w:val="19"/>
        </w:rPr>
        <w:t>officio</w:t>
      </w:r>
      <w:proofErr w:type="spellEnd"/>
      <w:r>
        <w:rPr>
          <w:color w:val="auto"/>
          <w:sz w:val="19"/>
          <w:szCs w:val="19"/>
        </w:rPr>
        <w:t xml:space="preserve"> ведомством или по решению суда. </w:t>
      </w:r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Соотношение кода ИНИД (170) с кодами (171) и (176) и кода (180) с кодами (181) и (186) соответственно: Коды категорий (170) и (180) используются в случаях, когда ведомство не делает различия между регистрацией и продлением. </w:t>
      </w:r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Коды ИНИД (171), (176) и (181), (186) «Предполагаемый срок действия» обычно выражается количеством лет, например: 10 лет. «Предполагаемая дата истечения срока действия» обычно выражается датой, например: 1998.11.11 или Ноябрь 11, 1998 (См. Стандарт ВОИС </w:t>
      </w:r>
      <w:r>
        <w:rPr>
          <w:color w:val="auto"/>
          <w:sz w:val="19"/>
          <w:szCs w:val="19"/>
          <w:u w:val="single"/>
        </w:rPr>
        <w:t>ST.2</w:t>
      </w:r>
      <w:r>
        <w:rPr>
          <w:color w:val="auto"/>
          <w:sz w:val="19"/>
          <w:szCs w:val="19"/>
        </w:rPr>
        <w:t xml:space="preserve">). Коды (171) и/или (176), с одной стороны, и (181) и/или (186), с другой стороны, взаимно исключают друг друга. </w:t>
      </w:r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 ИНИД (190) Этот код предназначен главным образом для использования в базах данных знаков и в свидетельствах, где необходима идентификация органа, регистрирующего знак. В бюллетенях орган, публикующий его, обычно указывается на обложке. </w:t>
      </w:r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 ИНИД (220) Под «датой подачи заявки» понимается дата, присвоенная заявке ведомством. </w:t>
      </w:r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 ИНИД (230) Здесь можно указать различные данные, такие как место и дата выставки. Выставка определяется или согласно ST.11 Парижской конвенции, или согласно применяемому закону. </w:t>
      </w:r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 ИНИД (260) Данный код имеет значение для таких стран, как Япония и Республика Корея, которые публикуют заявки после экспертизы в нумерационных сериях, отличных от нумерационных серий, идентифицируемых кодом ИНИД (210). </w:t>
      </w:r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Коды ИНИД (300) плюс (310), (320) и (330) При </w:t>
      </w:r>
      <w:proofErr w:type="spellStart"/>
      <w:r>
        <w:rPr>
          <w:color w:val="auto"/>
          <w:sz w:val="19"/>
          <w:szCs w:val="19"/>
        </w:rPr>
        <w:t>испрашивании</w:t>
      </w:r>
      <w:proofErr w:type="spellEnd"/>
      <w:r>
        <w:rPr>
          <w:color w:val="auto"/>
          <w:sz w:val="19"/>
          <w:szCs w:val="19"/>
        </w:rPr>
        <w:t xml:space="preserve"> множественного приоритета эти коды ИНИД могут появляться несколько раз, по меньшей мере, для данного серийного номера и даты. </w:t>
      </w:r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Коды ИНИД (340), (350) и (360) Эти коды существенны для ведомств, таких как Ведомство по гармонизации на внутреннем рынке (товарные знаки и промышленные образцы) для указания определенных данных, относящихся к национальным заявкам или регистрациям касательно товарных знаков Сообщества. </w:t>
      </w:r>
    </w:p>
    <w:p w:rsidR="00CC3C01" w:rsidRDefault="0043073A" w:rsidP="00CC3C01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Коды ИНИД категории (400) </w:t>
      </w:r>
    </w:p>
    <w:p w:rsidR="0043073A" w:rsidRPr="00CC3C01" w:rsidRDefault="0043073A" w:rsidP="00CC3C01">
      <w:pPr>
        <w:pStyle w:val="Default"/>
        <w:spacing w:after="240"/>
        <w:ind w:left="420"/>
        <w:rPr>
          <w:color w:val="auto"/>
          <w:sz w:val="18"/>
          <w:szCs w:val="18"/>
        </w:rPr>
      </w:pPr>
      <w:r>
        <w:rPr>
          <w:sz w:val="19"/>
          <w:szCs w:val="19"/>
        </w:rPr>
        <w:t xml:space="preserve">Под «предоставлением для всеобщего ознакомления» подразумевается также предоставление в целях возражения. </w:t>
      </w:r>
    </w:p>
    <w:p w:rsidR="0043073A" w:rsidRDefault="0043073A" w:rsidP="0043073A">
      <w:pPr>
        <w:pStyle w:val="a3"/>
        <w:spacing w:after="340"/>
        <w:ind w:left="420" w:hanging="420"/>
        <w:rPr>
          <w:sz w:val="19"/>
          <w:szCs w:val="19"/>
        </w:rPr>
      </w:pPr>
      <w:proofErr w:type="spellStart"/>
      <w:r>
        <w:rPr>
          <w:i/>
          <w:iCs/>
          <w:sz w:val="19"/>
          <w:szCs w:val="19"/>
        </w:rPr>
        <w:t>Кас</w:t>
      </w:r>
      <w:proofErr w:type="spellEnd"/>
      <w:r>
        <w:rPr>
          <w:i/>
          <w:iCs/>
          <w:sz w:val="19"/>
          <w:szCs w:val="19"/>
        </w:rPr>
        <w:t xml:space="preserve">: </w:t>
      </w:r>
      <w:r>
        <w:rPr>
          <w:sz w:val="19"/>
          <w:szCs w:val="19"/>
        </w:rPr>
        <w:t xml:space="preserve">Коды ИНИД (511) и (512) Эти коды могут быть использованы для идентификации или (a) только класса (или классов), или (b) только перечня товаров и/или услуг, или (c) для класса (или классов) в сочетании с перечнем товаров и/или услуг </w:t>
      </w:r>
    </w:p>
    <w:p w:rsidR="0043073A" w:rsidRDefault="0043073A" w:rsidP="0043073A">
      <w:pPr>
        <w:pStyle w:val="Default"/>
        <w:spacing w:after="3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Коды ИНИД (512) и (532) Этим кодам должен предшествовать в скобках двухбуквенный код (Стандарт ВОИС ST.3), идентифицирующий страну, чья национальная классификация используется. </w:t>
      </w:r>
    </w:p>
    <w:p w:rsidR="0043073A" w:rsidRDefault="0043073A" w:rsidP="0043073A">
      <w:pPr>
        <w:pStyle w:val="Default"/>
        <w:spacing w:after="3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Коды ИНИД (526), (527) и (529) Обычно должны использоваться для указаний в текстовой форме определенных ограничений в отношении использования знака или части знака, касающихся географических ограничений и т.д. Код (527) может быть применен не только для индикации существующего использования, но также для указания на предполагаемое использование знака. </w:t>
      </w:r>
    </w:p>
    <w:p w:rsidR="0043073A" w:rsidRDefault="0043073A" w:rsidP="0043073A">
      <w:pPr>
        <w:pStyle w:val="Default"/>
        <w:spacing w:after="3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lastRenderedPageBreak/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 ИНИД (540) в отношении к кодам (541) и (546) Код (540) должен использоваться, если ведомство не намерено делать различия между кодами (541) и (546). </w:t>
      </w:r>
    </w:p>
    <w:p w:rsidR="0043073A" w:rsidRDefault="0043073A" w:rsidP="0043073A">
      <w:pPr>
        <w:pStyle w:val="Default"/>
        <w:spacing w:after="3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 ИНИД (541) Этот код обычно используется, когда знак является словесным. </w:t>
      </w:r>
    </w:p>
    <w:p w:rsidR="0043073A" w:rsidRDefault="0043073A" w:rsidP="0043073A">
      <w:pPr>
        <w:pStyle w:val="Default"/>
        <w:spacing w:after="3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 ИНИД (546) Этот код обычно используется, когда знак содержит изобразительные элементы. </w:t>
      </w:r>
    </w:p>
    <w:p w:rsidR="0043073A" w:rsidRDefault="0043073A" w:rsidP="0043073A">
      <w:pPr>
        <w:pStyle w:val="Default"/>
        <w:spacing w:after="3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 ИНИД (550) Этот код дает возможность сгруппировать элементы данных, соответствующих кодам с (551) по (557). </w:t>
      </w:r>
    </w:p>
    <w:p w:rsidR="0043073A" w:rsidRDefault="0043073A" w:rsidP="0043073A">
      <w:pPr>
        <w:pStyle w:val="Default"/>
        <w:spacing w:after="3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 ИНИД (600) Коды категории (600) должны использоваться странами, которые ранее были частью других административных образований, для идентификации библиографических данных, относящихся к заявкам или </w:t>
      </w:r>
      <w:proofErr w:type="gramStart"/>
      <w:r>
        <w:rPr>
          <w:color w:val="auto"/>
          <w:sz w:val="19"/>
          <w:szCs w:val="19"/>
        </w:rPr>
        <w:t>регистрации знаков, данные которых первоначально были</w:t>
      </w:r>
      <w:proofErr w:type="gramEnd"/>
      <w:r>
        <w:rPr>
          <w:color w:val="auto"/>
          <w:sz w:val="19"/>
          <w:szCs w:val="19"/>
        </w:rPr>
        <w:t xml:space="preserve"> опубликованы ведомством по промышленной собственности этих административных образований. </w:t>
      </w:r>
    </w:p>
    <w:p w:rsidR="0043073A" w:rsidRDefault="0043073A" w:rsidP="0043073A">
      <w:pPr>
        <w:pStyle w:val="Default"/>
        <w:spacing w:after="3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Коды ИНИД (641) и (646) Эти данные отличны от </w:t>
      </w:r>
      <w:proofErr w:type="gramStart"/>
      <w:r>
        <w:rPr>
          <w:color w:val="auto"/>
          <w:sz w:val="19"/>
          <w:szCs w:val="19"/>
        </w:rPr>
        <w:t>обозначаемых</w:t>
      </w:r>
      <w:proofErr w:type="gramEnd"/>
      <w:r>
        <w:rPr>
          <w:color w:val="auto"/>
          <w:sz w:val="19"/>
          <w:szCs w:val="19"/>
        </w:rPr>
        <w:t xml:space="preserve"> кодом (161). К ним относятся такие данные, как ассоциированные знаки, разделенные заявки или частичная переуступка. </w:t>
      </w:r>
    </w:p>
    <w:p w:rsidR="0043073A" w:rsidRDefault="0043073A" w:rsidP="0043073A">
      <w:pPr>
        <w:pStyle w:val="Default"/>
        <w:spacing w:after="3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Коды ИНИД (730), (731), (732), (770) и (791) Эти коды охватывают также несколько заявителей, владельцев, представителей или лицензиатов. </w:t>
      </w:r>
    </w:p>
    <w:p w:rsidR="0043073A" w:rsidRDefault="0043073A" w:rsidP="0043073A">
      <w:pPr>
        <w:pStyle w:val="Default"/>
        <w:spacing w:after="3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Коды ИНИД (730) в отношении к кодам (731) и (732) Код (730) используется, когда ведомство не намерено делать различия между кодом (731) и кодом (732). </w:t>
      </w:r>
    </w:p>
    <w:p w:rsidR="0043073A" w:rsidRDefault="0043073A" w:rsidP="0043073A">
      <w:pPr>
        <w:pStyle w:val="Default"/>
        <w:spacing w:after="340"/>
        <w:ind w:left="420" w:hanging="420"/>
        <w:rPr>
          <w:color w:val="auto"/>
          <w:sz w:val="18"/>
          <w:szCs w:val="18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Коды ИНИД (730), (731) и (732) в отношении к кодам (770) и (771) </w:t>
      </w:r>
    </w:p>
    <w:p w:rsidR="0043073A" w:rsidRDefault="0043073A" w:rsidP="0043073A">
      <w:pPr>
        <w:pStyle w:val="Default"/>
        <w:spacing w:after="340"/>
        <w:ind w:left="420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 xml:space="preserve">Коды (730), (731) и (732) должны использоваться также для идентификации имени и адреса нового заявителя или владельца в случае изменения в праве собственности, а также нового имени и адреса заявителя или владельца, если изменения в праве собственности не было. </w:t>
      </w:r>
    </w:p>
    <w:p w:rsidR="0043073A" w:rsidRDefault="0043073A" w:rsidP="0043073A">
      <w:pPr>
        <w:pStyle w:val="Default"/>
        <w:spacing w:after="340"/>
        <w:ind w:left="420" w:hanging="420"/>
        <w:rPr>
          <w:color w:val="auto"/>
          <w:sz w:val="19"/>
          <w:szCs w:val="19"/>
        </w:rPr>
      </w:pPr>
      <w:proofErr w:type="spellStart"/>
      <w:proofErr w:type="gram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>Коды ИНИД (812) и (813) Применимы только в случае, когда адрес владельца (или одного из владельцев) не относится к территории стороны-участника договора, чье ведомство является ведомством происхождения знака, или если изменение в праве собственности международного зарегистрированного знака было записано в Международном Реестре, при чем адрес правопреемника (или одного из правопреемников) не относится к территории стороны-участника договора (или одной из</w:t>
      </w:r>
      <w:proofErr w:type="gramEnd"/>
      <w:r>
        <w:rPr>
          <w:color w:val="auto"/>
          <w:sz w:val="19"/>
          <w:szCs w:val="19"/>
        </w:rPr>
        <w:t xml:space="preserve"> </w:t>
      </w:r>
      <w:proofErr w:type="gramStart"/>
      <w:r>
        <w:rPr>
          <w:color w:val="auto"/>
          <w:sz w:val="19"/>
          <w:szCs w:val="19"/>
        </w:rPr>
        <w:t xml:space="preserve">сторон-участников договора), в отношении которого правопреемник выполняет условия владельца знака, прошедшего международную регистрацию. </w:t>
      </w:r>
      <w:proofErr w:type="gramEnd"/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proofErr w:type="gram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Коды ИНИД (821) и (822) В некоторых случаях (например, когда страна, которая стала участником Протокола, по-прежнему применяет заявочную систему по одному классу) международная заявка (исключительно подпадающая под Протокол) может базироваться на одной или более основных заявках (код (821)) и основных регистрациях (код (822)), если международная регистрация охватывает несколько классов товаров и/или услуг. </w:t>
      </w:r>
      <w:proofErr w:type="gramEnd"/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Коды ИНИД с (831) по (834) Коды ИНИД не предусмотрены для случаев, когда изменение касается всех указанных сторон-участников договора (в случае полного изменения в праве собственности (передача права)). </w:t>
      </w:r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Коды ИНИД (831), (832) и (834) Под «указанием» подразумевается распространение на другую территорию, приводимое в международной заявке или вытекающее из международной регистрации. Код (831) и/или код (832) и/или код (834) будет использоваться в публикации сведений международной регистрации, последующих указаний, продлений и частичных изменений в праве собственности. </w:t>
      </w:r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 ИНИД (833) Этот код будет использоваться в публикациях об отказах, ограничениях и частичном аннулировании. </w:t>
      </w:r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Коды ИНИД (841) и (842) Информация, охватываемая этими кодами, является необязательной для целей международной регистрации и предназначена для соответствия требованиям законов некоторых указанных Договаривающихся сторон договора. </w:t>
      </w:r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lastRenderedPageBreak/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 ИНИД (851) Этот код будет использоваться в случае, когда ограничение перечня товаров и услуг включено в международную заявку или в последующее указание. </w:t>
      </w:r>
    </w:p>
    <w:p w:rsidR="0043073A" w:rsidRDefault="0043073A" w:rsidP="0043073A">
      <w:pPr>
        <w:pStyle w:val="Default"/>
        <w:spacing w:after="240"/>
        <w:ind w:left="420" w:hanging="420"/>
        <w:rPr>
          <w:color w:val="auto"/>
          <w:sz w:val="19"/>
          <w:szCs w:val="19"/>
        </w:rPr>
      </w:pPr>
      <w:proofErr w:type="spellStart"/>
      <w:r>
        <w:rPr>
          <w:i/>
          <w:iCs/>
          <w:color w:val="auto"/>
          <w:sz w:val="19"/>
          <w:szCs w:val="19"/>
        </w:rPr>
        <w:t>Кас</w:t>
      </w:r>
      <w:proofErr w:type="spellEnd"/>
      <w:r>
        <w:rPr>
          <w:i/>
          <w:iCs/>
          <w:color w:val="auto"/>
          <w:sz w:val="19"/>
          <w:szCs w:val="19"/>
        </w:rPr>
        <w:t xml:space="preserve">: </w:t>
      </w:r>
      <w:r>
        <w:rPr>
          <w:color w:val="auto"/>
          <w:sz w:val="19"/>
          <w:szCs w:val="19"/>
        </w:rPr>
        <w:t xml:space="preserve">Код ИНИД (871) В случае частичной переуступки знака, прошедшего международную регистрацию, переуступленная часть (зарегистрированная на имя правопреемника) будет иметь тот же номер, что и соответствующая международная регистрация, сопровождаемый заглавной буквой. </w:t>
      </w:r>
    </w:p>
    <w:p w:rsidR="0043073A" w:rsidRDefault="0043073A" w:rsidP="0043073A">
      <w:pPr>
        <w:pStyle w:val="Default"/>
        <w:jc w:val="right"/>
        <w:rPr>
          <w:color w:val="auto"/>
          <w:sz w:val="18"/>
          <w:szCs w:val="18"/>
        </w:rPr>
      </w:pPr>
      <w:r>
        <w:rPr>
          <w:color w:val="auto"/>
          <w:sz w:val="19"/>
          <w:szCs w:val="19"/>
        </w:rPr>
        <w:t xml:space="preserve">[Приложение 2 следует] </w:t>
      </w:r>
    </w:p>
    <w:p w:rsidR="0043073A" w:rsidRDefault="0043073A" w:rsidP="0043073A">
      <w:pPr>
        <w:pStyle w:val="CM3"/>
        <w:pageBreakBefore/>
        <w:spacing w:after="30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 xml:space="preserve">ПРИЛОЖЕНИЕ 2 </w:t>
      </w:r>
    </w:p>
    <w:tbl>
      <w:tblPr>
        <w:tblW w:w="9426" w:type="dxa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88"/>
        <w:gridCol w:w="2126"/>
        <w:gridCol w:w="2268"/>
        <w:gridCol w:w="1984"/>
        <w:gridCol w:w="1560"/>
      </w:tblGrid>
      <w:tr w:rsidR="0043073A" w:rsidTr="00C12CD0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УДАЛЕНИЯ И ИЗМЕНЕНИЯ К ПЕРЕЧНЮ КОДОВ, ПРИВЕДЕННОМУ В ПРИЛОЖЕНИИ 1 Коды ИНИД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Предыдуще</w:t>
            </w:r>
            <w:proofErr w:type="gramStart"/>
            <w:r>
              <w:rPr>
                <w:sz w:val="19"/>
                <w:szCs w:val="19"/>
              </w:rPr>
              <w:t>е(</w:t>
            </w:r>
            <w:proofErr w:type="spellStart"/>
            <w:proofErr w:type="gramEnd"/>
            <w:r>
              <w:rPr>
                <w:sz w:val="19"/>
                <w:szCs w:val="19"/>
              </w:rPr>
              <w:t>ие</w:t>
            </w:r>
            <w:proofErr w:type="spellEnd"/>
            <w:r>
              <w:rPr>
                <w:sz w:val="19"/>
                <w:szCs w:val="19"/>
              </w:rPr>
              <w:t xml:space="preserve">) определение(я) кода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Соответствующие предыдущие комментарии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Дата удаления или изменения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Характер изменения </w:t>
            </w:r>
          </w:p>
        </w:tc>
      </w:tr>
      <w:tr w:rsidR="0043073A" w:rsidTr="00C12CD0">
        <w:tblPrEx>
          <w:tblCellMar>
            <w:top w:w="0" w:type="dxa"/>
            <w:bottom w:w="0" w:type="dxa"/>
          </w:tblCellMar>
        </w:tblPrEx>
        <w:trPr>
          <w:trHeight w:val="672"/>
        </w:trPr>
        <w:tc>
          <w:tcPr>
            <w:tcW w:w="1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(171), (176) и (181), (186)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–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«Предполагаемая дата истечения срока» обычно выражается датой, напр.11 ноября 1998.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21 ноября 1997, ПКИПС/ИКК/XXI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Комментарии изменены </w:t>
            </w:r>
          </w:p>
        </w:tc>
      </w:tr>
      <w:tr w:rsidR="0043073A" w:rsidTr="00C12CD0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1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(300)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Данные, относящиеся к приоритету в соответствии с Парижской конвенцией и другие данные, относящиеся к регистрации знака в стране происхождения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–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24 мая 1996, ПКИПС/ИКК/XVIII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Определение кода изменено </w:t>
            </w:r>
          </w:p>
        </w:tc>
      </w:tr>
      <w:tr w:rsidR="0043073A" w:rsidTr="00C12CD0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(500)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Различная информация Товары и/или услуги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–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24 мая 1996, ПКИПС/ИКК/XVIII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Определение кода изменено </w:t>
            </w:r>
          </w:p>
        </w:tc>
      </w:tr>
      <w:tr w:rsidR="0043073A" w:rsidTr="00C12CD0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1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(510)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Перечень товаров и услуг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–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24 мая 1996, ПКИПС/ИКК/XVIII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Определение кода изменено </w:t>
            </w:r>
          </w:p>
        </w:tc>
      </w:tr>
      <w:tr w:rsidR="0043073A" w:rsidTr="00C12CD0">
        <w:tblPrEx>
          <w:tblCellMar>
            <w:top w:w="0" w:type="dxa"/>
            <w:bottom w:w="0" w:type="dxa"/>
          </w:tblCellMar>
        </w:tblPrEx>
        <w:trPr>
          <w:trHeight w:val="781"/>
        </w:trPr>
        <w:tc>
          <w:tcPr>
            <w:tcW w:w="1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(511)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В соответствии с Международной классификацией товаров и услуг для целей регистрации знаков (</w:t>
            </w:r>
            <w:proofErr w:type="spellStart"/>
            <w:r>
              <w:rPr>
                <w:sz w:val="19"/>
                <w:szCs w:val="19"/>
              </w:rPr>
              <w:t>Ниццкая</w:t>
            </w:r>
            <w:proofErr w:type="spellEnd"/>
            <w:r>
              <w:rPr>
                <w:sz w:val="19"/>
                <w:szCs w:val="19"/>
              </w:rPr>
              <w:t xml:space="preserve"> классификация)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Данный код следует преимущественно использовать в сочетании с кодом ИНИД (510).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24 мая 1996, ПКИПС/ИКК/XVIII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Определение кода и комментарий </w:t>
            </w:r>
            <w:proofErr w:type="gramStart"/>
            <w:r>
              <w:rPr>
                <w:sz w:val="19"/>
                <w:szCs w:val="19"/>
              </w:rPr>
              <w:t>изменены</w:t>
            </w:r>
            <w:proofErr w:type="gramEnd"/>
            <w:r>
              <w:rPr>
                <w:sz w:val="19"/>
                <w:szCs w:val="19"/>
              </w:rPr>
              <w:t xml:space="preserve"> </w:t>
            </w:r>
          </w:p>
        </w:tc>
      </w:tr>
      <w:tr w:rsidR="0043073A" w:rsidTr="00C12CD0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(512)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В соответствии с национальной классификацией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–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24 мая 1996, ПКИПС/ИКК/XVIII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Определение кода изменено </w:t>
            </w:r>
          </w:p>
        </w:tc>
      </w:tr>
      <w:tr w:rsidR="0043073A" w:rsidTr="00C12CD0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1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(546)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–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Код обычно должен использоваться в случае, когда подразумевается изобразительный знак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24 мая 1996, ПКИПС/ИКК/XVIII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Комментарий изменен </w:t>
            </w:r>
          </w:p>
        </w:tc>
      </w:tr>
      <w:tr w:rsidR="0043073A" w:rsidTr="00C12CD0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1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(551)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–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Любой вид «не индивидуального» знака, напр. «знак качества» также кодируется здесь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24 мая 1996, ПКИПС/ИКК/XVIII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Комментарий изменен </w:t>
            </w:r>
          </w:p>
        </w:tc>
      </w:tr>
      <w:tr w:rsidR="0043073A" w:rsidTr="00C12CD0">
        <w:tblPrEx>
          <w:tblCellMar>
            <w:top w:w="0" w:type="dxa"/>
            <w:bottom w:w="0" w:type="dxa"/>
          </w:tblCellMar>
        </w:tblPrEx>
        <w:trPr>
          <w:trHeight w:val="782"/>
        </w:trPr>
        <w:tc>
          <w:tcPr>
            <w:tcW w:w="1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(641) и (646)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–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Эти данные отличаются от данных под кодом (161). К ним относят</w:t>
            </w:r>
            <w:bookmarkStart w:id="0" w:name="_GoBack"/>
            <w:bookmarkEnd w:id="0"/>
            <w:r>
              <w:rPr>
                <w:sz w:val="19"/>
                <w:szCs w:val="19"/>
              </w:rPr>
              <w:t xml:space="preserve">ся данные, напр. по коллективным знакам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24 мая 1996, ПКИПС/ИКК/XVIII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Комментарий изменен </w:t>
            </w:r>
          </w:p>
        </w:tc>
      </w:tr>
      <w:tr w:rsidR="0043073A" w:rsidTr="00C12CD0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1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(770)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Имя и адрес предыдущего держателя знака (в случае изменения владельца)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–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24 мая 1996, ПКИПС/ИКК/XVIII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73A" w:rsidRDefault="0043073A">
            <w:pPr>
              <w:pStyle w:val="Defaul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Определение кода изменено </w:t>
            </w:r>
          </w:p>
        </w:tc>
      </w:tr>
    </w:tbl>
    <w:p w:rsidR="0075366A" w:rsidRDefault="00C12CD0"/>
    <w:sectPr w:rsidR="0075366A" w:rsidSect="00C12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5615A4D"/>
    <w:multiLevelType w:val="hybridMultilevel"/>
    <w:tmpl w:val="1CB5A22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DF00784"/>
    <w:multiLevelType w:val="hybridMultilevel"/>
    <w:tmpl w:val="0EE92102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901902C8"/>
    <w:multiLevelType w:val="hybridMultilevel"/>
    <w:tmpl w:val="781583FA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9D528AFA"/>
    <w:multiLevelType w:val="hybridMultilevel"/>
    <w:tmpl w:val="50333D2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A1AB41B9"/>
    <w:multiLevelType w:val="hybridMultilevel"/>
    <w:tmpl w:val="3C1B18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A6D81715"/>
    <w:multiLevelType w:val="hybridMultilevel"/>
    <w:tmpl w:val="A14EC521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AE822724"/>
    <w:multiLevelType w:val="hybridMultilevel"/>
    <w:tmpl w:val="BC76845F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BEBD1C02"/>
    <w:multiLevelType w:val="hybridMultilevel"/>
    <w:tmpl w:val="0FDAD82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C31C3F53"/>
    <w:multiLevelType w:val="hybridMultilevel"/>
    <w:tmpl w:val="785905F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C47D4FB7"/>
    <w:multiLevelType w:val="hybridMultilevel"/>
    <w:tmpl w:val="3F545DDC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CBBCB636"/>
    <w:multiLevelType w:val="hybridMultilevel"/>
    <w:tmpl w:val="68EA7784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D0F19443"/>
    <w:multiLevelType w:val="hybridMultilevel"/>
    <w:tmpl w:val="ABC2AA1E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DDA5D805"/>
    <w:multiLevelType w:val="hybridMultilevel"/>
    <w:tmpl w:val="6D2C3F1F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E611C240"/>
    <w:multiLevelType w:val="hybridMultilevel"/>
    <w:tmpl w:val="285C09E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F00498C9"/>
    <w:multiLevelType w:val="hybridMultilevel"/>
    <w:tmpl w:val="4B6D19ED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FB470DC6"/>
    <w:multiLevelType w:val="hybridMultilevel"/>
    <w:tmpl w:val="9BD9167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FC7A8716"/>
    <w:multiLevelType w:val="hybridMultilevel"/>
    <w:tmpl w:val="8182AA1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1B58F85A"/>
    <w:multiLevelType w:val="hybridMultilevel"/>
    <w:tmpl w:val="B103208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1C2F0D92"/>
    <w:multiLevelType w:val="hybridMultilevel"/>
    <w:tmpl w:val="E702062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249ECCC2"/>
    <w:multiLevelType w:val="hybridMultilevel"/>
    <w:tmpl w:val="EA865EC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43F7FA08"/>
    <w:multiLevelType w:val="hybridMultilevel"/>
    <w:tmpl w:val="C01FB399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47659AC0"/>
    <w:multiLevelType w:val="hybridMultilevel"/>
    <w:tmpl w:val="661DFB5E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4C0EC622"/>
    <w:multiLevelType w:val="hybridMultilevel"/>
    <w:tmpl w:val="6EB6408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5AAC65CD"/>
    <w:multiLevelType w:val="hybridMultilevel"/>
    <w:tmpl w:val="3BCB7D8F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6B37F754"/>
    <w:multiLevelType w:val="hybridMultilevel"/>
    <w:tmpl w:val="9C30F03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75481CA8"/>
    <w:multiLevelType w:val="hybridMultilevel"/>
    <w:tmpl w:val="AE3AB9C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9"/>
  </w:num>
  <w:num w:numId="2">
    <w:abstractNumId w:val="25"/>
  </w:num>
  <w:num w:numId="3">
    <w:abstractNumId w:val="18"/>
  </w:num>
  <w:num w:numId="4">
    <w:abstractNumId w:val="0"/>
  </w:num>
  <w:num w:numId="5">
    <w:abstractNumId w:val="12"/>
  </w:num>
  <w:num w:numId="6">
    <w:abstractNumId w:val="9"/>
  </w:num>
  <w:num w:numId="7">
    <w:abstractNumId w:val="2"/>
  </w:num>
  <w:num w:numId="8">
    <w:abstractNumId w:val="20"/>
  </w:num>
  <w:num w:numId="9">
    <w:abstractNumId w:val="23"/>
  </w:num>
  <w:num w:numId="10">
    <w:abstractNumId w:val="6"/>
  </w:num>
  <w:num w:numId="11">
    <w:abstractNumId w:val="1"/>
  </w:num>
  <w:num w:numId="12">
    <w:abstractNumId w:val="15"/>
  </w:num>
  <w:num w:numId="13">
    <w:abstractNumId w:val="13"/>
  </w:num>
  <w:num w:numId="14">
    <w:abstractNumId w:val="10"/>
  </w:num>
  <w:num w:numId="15">
    <w:abstractNumId w:val="14"/>
  </w:num>
  <w:num w:numId="16">
    <w:abstractNumId w:val="24"/>
  </w:num>
  <w:num w:numId="17">
    <w:abstractNumId w:val="17"/>
  </w:num>
  <w:num w:numId="18">
    <w:abstractNumId w:val="16"/>
  </w:num>
  <w:num w:numId="19">
    <w:abstractNumId w:val="5"/>
  </w:num>
  <w:num w:numId="20">
    <w:abstractNumId w:val="3"/>
  </w:num>
  <w:num w:numId="21">
    <w:abstractNumId w:val="7"/>
  </w:num>
  <w:num w:numId="22">
    <w:abstractNumId w:val="4"/>
  </w:num>
  <w:num w:numId="23">
    <w:abstractNumId w:val="22"/>
  </w:num>
  <w:num w:numId="24">
    <w:abstractNumId w:val="11"/>
  </w:num>
  <w:num w:numId="25">
    <w:abstractNumId w:val="8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73A"/>
    <w:rsid w:val="00260C7A"/>
    <w:rsid w:val="0043073A"/>
    <w:rsid w:val="00657302"/>
    <w:rsid w:val="00C12CD0"/>
    <w:rsid w:val="00CC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307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19">
    <w:name w:val="CM19"/>
    <w:basedOn w:val="Default"/>
    <w:next w:val="Default"/>
    <w:uiPriority w:val="99"/>
    <w:rsid w:val="0043073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43073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43073A"/>
    <w:rPr>
      <w:color w:val="auto"/>
    </w:rPr>
  </w:style>
  <w:style w:type="paragraph" w:customStyle="1" w:styleId="a3">
    <w:name w:val="......."/>
    <w:basedOn w:val="Default"/>
    <w:next w:val="Default"/>
    <w:uiPriority w:val="99"/>
    <w:rsid w:val="0043073A"/>
    <w:rPr>
      <w:color w:val="auto"/>
    </w:rPr>
  </w:style>
  <w:style w:type="paragraph" w:customStyle="1" w:styleId="CM2">
    <w:name w:val="CM2"/>
    <w:basedOn w:val="Default"/>
    <w:next w:val="Default"/>
    <w:uiPriority w:val="99"/>
    <w:rsid w:val="0043073A"/>
    <w:rPr>
      <w:color w:val="auto"/>
    </w:rPr>
  </w:style>
  <w:style w:type="paragraph" w:customStyle="1" w:styleId="CM22">
    <w:name w:val="CM22"/>
    <w:basedOn w:val="Default"/>
    <w:next w:val="Default"/>
    <w:uiPriority w:val="99"/>
    <w:rsid w:val="0043073A"/>
    <w:rPr>
      <w:color w:val="auto"/>
    </w:rPr>
  </w:style>
  <w:style w:type="paragraph" w:customStyle="1" w:styleId="Default1">
    <w:name w:val="Default1"/>
    <w:basedOn w:val="Default"/>
    <w:next w:val="Default"/>
    <w:uiPriority w:val="99"/>
    <w:rsid w:val="0043073A"/>
    <w:rPr>
      <w:color w:val="auto"/>
    </w:rPr>
  </w:style>
  <w:style w:type="paragraph" w:customStyle="1" w:styleId="CM9">
    <w:name w:val="CM9"/>
    <w:basedOn w:val="Default"/>
    <w:next w:val="Default"/>
    <w:uiPriority w:val="99"/>
    <w:rsid w:val="0043073A"/>
    <w:rPr>
      <w:color w:val="auto"/>
    </w:rPr>
  </w:style>
  <w:style w:type="paragraph" w:customStyle="1" w:styleId="CM23">
    <w:name w:val="CM23"/>
    <w:basedOn w:val="Default"/>
    <w:next w:val="Default"/>
    <w:uiPriority w:val="99"/>
    <w:rsid w:val="0043073A"/>
    <w:rPr>
      <w:color w:val="auto"/>
    </w:rPr>
  </w:style>
  <w:style w:type="paragraph" w:customStyle="1" w:styleId="CM10">
    <w:name w:val="CM10"/>
    <w:basedOn w:val="Default"/>
    <w:next w:val="Default"/>
    <w:uiPriority w:val="99"/>
    <w:rsid w:val="0043073A"/>
    <w:rPr>
      <w:color w:val="auto"/>
    </w:rPr>
  </w:style>
  <w:style w:type="paragraph" w:customStyle="1" w:styleId="CM11">
    <w:name w:val="CM11"/>
    <w:basedOn w:val="Default"/>
    <w:next w:val="Default"/>
    <w:uiPriority w:val="99"/>
    <w:rsid w:val="0043073A"/>
    <w:rPr>
      <w:color w:val="auto"/>
    </w:rPr>
  </w:style>
  <w:style w:type="paragraph" w:customStyle="1" w:styleId="CM24">
    <w:name w:val="CM24"/>
    <w:basedOn w:val="Default"/>
    <w:next w:val="Default"/>
    <w:uiPriority w:val="99"/>
    <w:rsid w:val="0043073A"/>
    <w:rPr>
      <w:color w:val="auto"/>
    </w:rPr>
  </w:style>
  <w:style w:type="paragraph" w:customStyle="1" w:styleId="CM7">
    <w:name w:val="CM7"/>
    <w:basedOn w:val="Default"/>
    <w:next w:val="Default"/>
    <w:uiPriority w:val="99"/>
    <w:rsid w:val="0043073A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43073A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43073A"/>
    <w:rPr>
      <w:color w:val="auto"/>
    </w:rPr>
  </w:style>
  <w:style w:type="paragraph" w:customStyle="1" w:styleId="CM15">
    <w:name w:val="CM15"/>
    <w:basedOn w:val="Default"/>
    <w:next w:val="Default"/>
    <w:uiPriority w:val="99"/>
    <w:rsid w:val="0043073A"/>
    <w:rPr>
      <w:color w:val="auto"/>
    </w:rPr>
  </w:style>
  <w:style w:type="paragraph" w:customStyle="1" w:styleId="CM17">
    <w:name w:val="CM17"/>
    <w:basedOn w:val="Default"/>
    <w:next w:val="Default"/>
    <w:uiPriority w:val="99"/>
    <w:rsid w:val="0043073A"/>
    <w:rPr>
      <w:color w:val="auto"/>
    </w:rPr>
  </w:style>
  <w:style w:type="paragraph" w:customStyle="1" w:styleId="CM3">
    <w:name w:val="CM3"/>
    <w:basedOn w:val="Default"/>
    <w:next w:val="Default"/>
    <w:uiPriority w:val="99"/>
    <w:rsid w:val="0043073A"/>
    <w:rPr>
      <w:color w:val="auto"/>
    </w:rPr>
  </w:style>
  <w:style w:type="paragraph" w:customStyle="1" w:styleId="CM1">
    <w:name w:val="CM1"/>
    <w:basedOn w:val="Default"/>
    <w:next w:val="Default"/>
    <w:uiPriority w:val="99"/>
    <w:rsid w:val="0043073A"/>
    <w:rPr>
      <w:color w:val="auto"/>
    </w:rPr>
  </w:style>
  <w:style w:type="paragraph" w:styleId="a4">
    <w:name w:val="Balloon Text"/>
    <w:basedOn w:val="a"/>
    <w:link w:val="a5"/>
    <w:uiPriority w:val="99"/>
    <w:semiHidden/>
    <w:unhideWhenUsed/>
    <w:rsid w:val="00CC3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3C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307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19">
    <w:name w:val="CM19"/>
    <w:basedOn w:val="Default"/>
    <w:next w:val="Default"/>
    <w:uiPriority w:val="99"/>
    <w:rsid w:val="0043073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43073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43073A"/>
    <w:rPr>
      <w:color w:val="auto"/>
    </w:rPr>
  </w:style>
  <w:style w:type="paragraph" w:customStyle="1" w:styleId="a3">
    <w:name w:val="......."/>
    <w:basedOn w:val="Default"/>
    <w:next w:val="Default"/>
    <w:uiPriority w:val="99"/>
    <w:rsid w:val="0043073A"/>
    <w:rPr>
      <w:color w:val="auto"/>
    </w:rPr>
  </w:style>
  <w:style w:type="paragraph" w:customStyle="1" w:styleId="CM2">
    <w:name w:val="CM2"/>
    <w:basedOn w:val="Default"/>
    <w:next w:val="Default"/>
    <w:uiPriority w:val="99"/>
    <w:rsid w:val="0043073A"/>
    <w:rPr>
      <w:color w:val="auto"/>
    </w:rPr>
  </w:style>
  <w:style w:type="paragraph" w:customStyle="1" w:styleId="CM22">
    <w:name w:val="CM22"/>
    <w:basedOn w:val="Default"/>
    <w:next w:val="Default"/>
    <w:uiPriority w:val="99"/>
    <w:rsid w:val="0043073A"/>
    <w:rPr>
      <w:color w:val="auto"/>
    </w:rPr>
  </w:style>
  <w:style w:type="paragraph" w:customStyle="1" w:styleId="Default1">
    <w:name w:val="Default1"/>
    <w:basedOn w:val="Default"/>
    <w:next w:val="Default"/>
    <w:uiPriority w:val="99"/>
    <w:rsid w:val="0043073A"/>
    <w:rPr>
      <w:color w:val="auto"/>
    </w:rPr>
  </w:style>
  <w:style w:type="paragraph" w:customStyle="1" w:styleId="CM9">
    <w:name w:val="CM9"/>
    <w:basedOn w:val="Default"/>
    <w:next w:val="Default"/>
    <w:uiPriority w:val="99"/>
    <w:rsid w:val="0043073A"/>
    <w:rPr>
      <w:color w:val="auto"/>
    </w:rPr>
  </w:style>
  <w:style w:type="paragraph" w:customStyle="1" w:styleId="CM23">
    <w:name w:val="CM23"/>
    <w:basedOn w:val="Default"/>
    <w:next w:val="Default"/>
    <w:uiPriority w:val="99"/>
    <w:rsid w:val="0043073A"/>
    <w:rPr>
      <w:color w:val="auto"/>
    </w:rPr>
  </w:style>
  <w:style w:type="paragraph" w:customStyle="1" w:styleId="CM10">
    <w:name w:val="CM10"/>
    <w:basedOn w:val="Default"/>
    <w:next w:val="Default"/>
    <w:uiPriority w:val="99"/>
    <w:rsid w:val="0043073A"/>
    <w:rPr>
      <w:color w:val="auto"/>
    </w:rPr>
  </w:style>
  <w:style w:type="paragraph" w:customStyle="1" w:styleId="CM11">
    <w:name w:val="CM11"/>
    <w:basedOn w:val="Default"/>
    <w:next w:val="Default"/>
    <w:uiPriority w:val="99"/>
    <w:rsid w:val="0043073A"/>
    <w:rPr>
      <w:color w:val="auto"/>
    </w:rPr>
  </w:style>
  <w:style w:type="paragraph" w:customStyle="1" w:styleId="CM24">
    <w:name w:val="CM24"/>
    <w:basedOn w:val="Default"/>
    <w:next w:val="Default"/>
    <w:uiPriority w:val="99"/>
    <w:rsid w:val="0043073A"/>
    <w:rPr>
      <w:color w:val="auto"/>
    </w:rPr>
  </w:style>
  <w:style w:type="paragraph" w:customStyle="1" w:styleId="CM7">
    <w:name w:val="CM7"/>
    <w:basedOn w:val="Default"/>
    <w:next w:val="Default"/>
    <w:uiPriority w:val="99"/>
    <w:rsid w:val="0043073A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43073A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43073A"/>
    <w:rPr>
      <w:color w:val="auto"/>
    </w:rPr>
  </w:style>
  <w:style w:type="paragraph" w:customStyle="1" w:styleId="CM15">
    <w:name w:val="CM15"/>
    <w:basedOn w:val="Default"/>
    <w:next w:val="Default"/>
    <w:uiPriority w:val="99"/>
    <w:rsid w:val="0043073A"/>
    <w:rPr>
      <w:color w:val="auto"/>
    </w:rPr>
  </w:style>
  <w:style w:type="paragraph" w:customStyle="1" w:styleId="CM17">
    <w:name w:val="CM17"/>
    <w:basedOn w:val="Default"/>
    <w:next w:val="Default"/>
    <w:uiPriority w:val="99"/>
    <w:rsid w:val="0043073A"/>
    <w:rPr>
      <w:color w:val="auto"/>
    </w:rPr>
  </w:style>
  <w:style w:type="paragraph" w:customStyle="1" w:styleId="CM3">
    <w:name w:val="CM3"/>
    <w:basedOn w:val="Default"/>
    <w:next w:val="Default"/>
    <w:uiPriority w:val="99"/>
    <w:rsid w:val="0043073A"/>
    <w:rPr>
      <w:color w:val="auto"/>
    </w:rPr>
  </w:style>
  <w:style w:type="paragraph" w:customStyle="1" w:styleId="CM1">
    <w:name w:val="CM1"/>
    <w:basedOn w:val="Default"/>
    <w:next w:val="Default"/>
    <w:uiPriority w:val="99"/>
    <w:rsid w:val="0043073A"/>
    <w:rPr>
      <w:color w:val="auto"/>
    </w:rPr>
  </w:style>
  <w:style w:type="paragraph" w:styleId="a4">
    <w:name w:val="Balloon Text"/>
    <w:basedOn w:val="a"/>
    <w:link w:val="a5"/>
    <w:uiPriority w:val="99"/>
    <w:semiHidden/>
    <w:unhideWhenUsed/>
    <w:rsid w:val="00CC3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3C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2562</Words>
  <Characters>20500</Characters>
  <Application>Microsoft Office Word</Application>
  <DocSecurity>0</DocSecurity>
  <Lines>1281</Lines>
  <Paragraphs>1048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2013-08-14T13:07:00Z</dcterms:created>
  <dcterms:modified xsi:type="dcterms:W3CDTF">2013-08-14T13:17:00Z</dcterms:modified>
</cp:coreProperties>
</file>