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98C" w:rsidRDefault="00CB698C" w:rsidP="00CB698C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17"/>
          <w:szCs w:val="17"/>
        </w:rPr>
      </w:pPr>
    </w:p>
    <w:p w:rsidR="00CB698C" w:rsidRDefault="00CB698C" w:rsidP="00CB698C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17"/>
          <w:szCs w:val="17"/>
        </w:rPr>
      </w:pPr>
      <w:r>
        <w:rPr>
          <w:rFonts w:ascii="Arial,Bold" w:hAnsi="Arial,Bold" w:cs="Arial,Bold"/>
          <w:b/>
          <w:bCs/>
          <w:noProof/>
          <w:sz w:val="17"/>
          <w:szCs w:val="17"/>
          <w:lang w:eastAsia="ru-RU"/>
        </w:rPr>
        <w:drawing>
          <wp:inline distT="0" distB="0" distL="0" distR="0">
            <wp:extent cx="5940425" cy="1120124"/>
            <wp:effectExtent l="0" t="0" r="317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20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698C" w:rsidRDefault="00CB698C" w:rsidP="00CB698C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17"/>
          <w:szCs w:val="17"/>
        </w:rPr>
      </w:pPr>
    </w:p>
    <w:p w:rsidR="00CB698C" w:rsidRDefault="00CB698C" w:rsidP="00CB698C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17"/>
          <w:szCs w:val="17"/>
        </w:rPr>
      </w:pPr>
    </w:p>
    <w:p w:rsidR="00CB698C" w:rsidRDefault="00CB698C" w:rsidP="00CB698C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17"/>
          <w:szCs w:val="17"/>
        </w:rPr>
      </w:pPr>
      <w:bookmarkStart w:id="0" w:name="_GoBack"/>
      <w:bookmarkEnd w:id="0"/>
    </w:p>
    <w:p w:rsidR="00CB698C" w:rsidRPr="00CB698C" w:rsidRDefault="00CB698C" w:rsidP="00CB698C">
      <w:pPr>
        <w:autoSpaceDE w:val="0"/>
        <w:autoSpaceDN w:val="0"/>
        <w:adjustRightInd w:val="0"/>
        <w:spacing w:after="0" w:line="240" w:lineRule="auto"/>
        <w:jc w:val="center"/>
        <w:rPr>
          <w:rFonts w:ascii="Arial,Bold+1" w:hAnsi="Arial,Bold+1" w:cs="Arial,Bold+1"/>
          <w:b/>
          <w:bCs/>
          <w:sz w:val="32"/>
          <w:szCs w:val="32"/>
        </w:rPr>
      </w:pPr>
      <w:r w:rsidRPr="00CB698C">
        <w:rPr>
          <w:rFonts w:ascii="Arial,Bold" w:hAnsi="Arial,Bold" w:cs="Arial,Bold"/>
          <w:b/>
          <w:bCs/>
          <w:sz w:val="32"/>
          <w:szCs w:val="32"/>
        </w:rPr>
        <w:t>СТАНДАРТ</w:t>
      </w:r>
      <w:r w:rsidRPr="00CB698C">
        <w:rPr>
          <w:rFonts w:ascii="Arial,Bold+1" w:hAnsi="Arial,Bold+1" w:cs="Arial,Bold+1"/>
          <w:b/>
          <w:bCs/>
          <w:sz w:val="32"/>
          <w:szCs w:val="32"/>
        </w:rPr>
        <w:t xml:space="preserve"> ST.62</w:t>
      </w:r>
    </w:p>
    <w:p w:rsidR="00CB698C" w:rsidRDefault="00CB698C" w:rsidP="00CB698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7"/>
          <w:szCs w:val="17"/>
        </w:rPr>
      </w:pPr>
    </w:p>
    <w:p w:rsidR="00CB698C" w:rsidRPr="00CB698C" w:rsidRDefault="00CB698C" w:rsidP="00CB698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CB698C">
        <w:rPr>
          <w:rFonts w:ascii="Arial" w:hAnsi="Arial" w:cs="Arial"/>
          <w:sz w:val="24"/>
          <w:szCs w:val="24"/>
        </w:rPr>
        <w:t>РЕКОМЕНДАЦИЯ</w:t>
      </w:r>
      <w:r w:rsidRPr="00CB698C">
        <w:rPr>
          <w:rFonts w:ascii="Arial+1" w:hAnsi="Arial+1" w:cs="Arial+1"/>
          <w:sz w:val="24"/>
          <w:szCs w:val="24"/>
        </w:rPr>
        <w:t xml:space="preserve">, </w:t>
      </w:r>
      <w:r w:rsidRPr="00CB698C">
        <w:rPr>
          <w:rFonts w:ascii="Arial" w:hAnsi="Arial" w:cs="Arial"/>
          <w:sz w:val="24"/>
          <w:szCs w:val="24"/>
        </w:rPr>
        <w:t>КАСАЮЩАЯСЯ СТАНДАРТНОЙ АББРЕВИАТУРЫ ДЛЯ ОБОЗНАЧЕНИЯ ВЕНСКОЙ</w:t>
      </w:r>
      <w:r>
        <w:rPr>
          <w:rFonts w:ascii="Arial" w:hAnsi="Arial" w:cs="Arial"/>
          <w:sz w:val="24"/>
          <w:szCs w:val="24"/>
        </w:rPr>
        <w:t xml:space="preserve"> </w:t>
      </w:r>
      <w:r w:rsidRPr="00CB698C">
        <w:rPr>
          <w:rFonts w:ascii="Arial" w:hAnsi="Arial" w:cs="Arial"/>
          <w:sz w:val="24"/>
          <w:szCs w:val="24"/>
        </w:rPr>
        <w:t>КЛАССИФИКАЦИИ</w:t>
      </w:r>
    </w:p>
    <w:p w:rsidR="00CB698C" w:rsidRDefault="00CB698C" w:rsidP="00CB698C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</w:p>
    <w:p w:rsidR="00CB698C" w:rsidRDefault="00CB698C" w:rsidP="00CB698C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</w:p>
    <w:p w:rsidR="00CB698C" w:rsidRDefault="00CB698C" w:rsidP="00CB698C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  <w:r>
        <w:rPr>
          <w:rFonts w:ascii="Arial,Italic" w:hAnsi="Arial,Italic" w:cs="Arial,Italic"/>
          <w:i/>
          <w:iCs/>
          <w:sz w:val="17"/>
          <w:szCs w:val="17"/>
        </w:rPr>
        <w:t>Рекомендация</w:t>
      </w:r>
      <w:r>
        <w:rPr>
          <w:rFonts w:ascii="Arial,Italic+1" w:hAnsi="Arial,Italic+1" w:cs="Arial,Italic+1"/>
          <w:i/>
          <w:iCs/>
          <w:sz w:val="17"/>
          <w:szCs w:val="17"/>
        </w:rPr>
        <w:t xml:space="preserve">, </w:t>
      </w:r>
      <w:r>
        <w:rPr>
          <w:rFonts w:ascii="Arial,Italic" w:hAnsi="Arial,Italic" w:cs="Arial,Italic"/>
          <w:i/>
          <w:iCs/>
          <w:sz w:val="17"/>
          <w:szCs w:val="17"/>
        </w:rPr>
        <w:t>принятая</w:t>
      </w:r>
      <w:r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sz w:val="17"/>
          <w:szCs w:val="17"/>
        </w:rPr>
        <w:t>Исполнительным</w:t>
      </w:r>
      <w:r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sz w:val="17"/>
          <w:szCs w:val="17"/>
        </w:rPr>
        <w:t>Координационным</w:t>
      </w:r>
      <w:r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sz w:val="17"/>
          <w:szCs w:val="17"/>
        </w:rPr>
        <w:t>Комитетом</w:t>
      </w:r>
    </w:p>
    <w:p w:rsidR="00CB698C" w:rsidRDefault="00CB698C" w:rsidP="00CB698C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</w:p>
    <w:p w:rsidR="00CB698C" w:rsidRDefault="00CB698C" w:rsidP="00CB698C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i/>
          <w:iCs/>
          <w:sz w:val="17"/>
          <w:szCs w:val="17"/>
        </w:rPr>
      </w:pPr>
      <w:r>
        <w:rPr>
          <w:rFonts w:ascii="Arial,Italic" w:hAnsi="Arial,Italic" w:cs="Arial,Italic"/>
          <w:i/>
          <w:iCs/>
          <w:sz w:val="17"/>
          <w:szCs w:val="17"/>
        </w:rPr>
        <w:t>ПКИПС</w:t>
      </w:r>
      <w:r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sz w:val="17"/>
          <w:szCs w:val="17"/>
        </w:rPr>
        <w:t>на</w:t>
      </w:r>
      <w:r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sz w:val="17"/>
          <w:szCs w:val="17"/>
        </w:rPr>
        <w:t>одиннадцатой</w:t>
      </w:r>
      <w:r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sz w:val="17"/>
          <w:szCs w:val="17"/>
        </w:rPr>
        <w:t>сессии</w:t>
      </w:r>
      <w:r>
        <w:rPr>
          <w:rFonts w:ascii="Arial,Italic+1" w:hAnsi="Arial,Italic+1" w:cs="Arial,Italic+1"/>
          <w:i/>
          <w:iCs/>
          <w:sz w:val="17"/>
          <w:szCs w:val="17"/>
        </w:rPr>
        <w:t xml:space="preserve"> 11 </w:t>
      </w:r>
      <w:r>
        <w:rPr>
          <w:rFonts w:ascii="Arial,Italic" w:hAnsi="Arial,Italic" w:cs="Arial,Italic"/>
          <w:i/>
          <w:iCs/>
          <w:sz w:val="17"/>
          <w:szCs w:val="17"/>
        </w:rPr>
        <w:t>декабря</w:t>
      </w:r>
      <w:r>
        <w:rPr>
          <w:rFonts w:ascii="Arial,Italic+1" w:hAnsi="Arial,Italic+1" w:cs="Arial,Italic+1"/>
          <w:i/>
          <w:iCs/>
          <w:sz w:val="17"/>
          <w:szCs w:val="17"/>
        </w:rPr>
        <w:t xml:space="preserve"> 1992 </w:t>
      </w:r>
      <w:r>
        <w:rPr>
          <w:rFonts w:ascii="Arial,Italic" w:hAnsi="Arial,Italic" w:cs="Arial,Italic"/>
          <w:i/>
          <w:iCs/>
          <w:sz w:val="17"/>
          <w:szCs w:val="17"/>
        </w:rPr>
        <w:t>г</w:t>
      </w:r>
      <w:r>
        <w:rPr>
          <w:rFonts w:ascii="Arial,Italic+1" w:hAnsi="Arial,Italic+1" w:cs="Arial,Italic+1"/>
          <w:i/>
          <w:iCs/>
          <w:sz w:val="17"/>
          <w:szCs w:val="17"/>
        </w:rPr>
        <w:t>.</w:t>
      </w:r>
    </w:p>
    <w:p w:rsidR="00CB698C" w:rsidRDefault="00CB698C" w:rsidP="00CB698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CB698C" w:rsidRDefault="00CB698C" w:rsidP="00CB698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CB698C" w:rsidRDefault="00CB698C" w:rsidP="00CB698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Для обозначения Венской классификации в бюллетенях товарных знаков и на свидетельствах следует</w:t>
      </w:r>
    </w:p>
    <w:p w:rsidR="00CB698C" w:rsidRDefault="00CB698C" w:rsidP="00CB698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 xml:space="preserve">использовать аббревиатуру </w:t>
      </w:r>
      <w:proofErr w:type="gramStart"/>
      <w:r>
        <w:rPr>
          <w:rFonts w:ascii="Arial" w:hAnsi="Arial" w:cs="Arial"/>
          <w:sz w:val="17"/>
          <w:szCs w:val="17"/>
        </w:rPr>
        <w:t>С</w:t>
      </w:r>
      <w:proofErr w:type="gramEnd"/>
      <w:r>
        <w:rPr>
          <w:rFonts w:ascii="Arial+1" w:hAnsi="Arial+1" w:cs="Arial+1"/>
          <w:sz w:val="17"/>
          <w:szCs w:val="17"/>
        </w:rPr>
        <w:t xml:space="preserve">FE. </w:t>
      </w:r>
      <w:r>
        <w:rPr>
          <w:rFonts w:ascii="Arial" w:hAnsi="Arial" w:cs="Arial"/>
          <w:sz w:val="17"/>
          <w:szCs w:val="17"/>
        </w:rPr>
        <w:t>Рекомендуется результаты классифицирования изобразительных элементов</w:t>
      </w:r>
    </w:p>
    <w:p w:rsidR="00CB698C" w:rsidRDefault="00CB698C" w:rsidP="00CB698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знаков</w:t>
      </w:r>
      <w:r>
        <w:rPr>
          <w:rFonts w:ascii="Arial+1" w:hAnsi="Arial+1" w:cs="Arial+1"/>
          <w:sz w:val="17"/>
          <w:szCs w:val="17"/>
        </w:rPr>
        <w:t xml:space="preserve">, </w:t>
      </w:r>
      <w:r>
        <w:rPr>
          <w:rFonts w:ascii="Arial" w:hAnsi="Arial" w:cs="Arial"/>
          <w:sz w:val="17"/>
          <w:szCs w:val="17"/>
        </w:rPr>
        <w:t>проклассифицированных в соответствии с данной редакцией Венской классификации</w:t>
      </w:r>
      <w:r>
        <w:rPr>
          <w:rFonts w:ascii="Arial+1" w:hAnsi="Arial+1" w:cs="Arial+1"/>
          <w:sz w:val="17"/>
          <w:szCs w:val="17"/>
        </w:rPr>
        <w:t xml:space="preserve">, </w:t>
      </w:r>
      <w:r>
        <w:rPr>
          <w:rFonts w:ascii="Arial" w:hAnsi="Arial" w:cs="Arial"/>
          <w:sz w:val="17"/>
          <w:szCs w:val="17"/>
        </w:rPr>
        <w:t>снабжать</w:t>
      </w:r>
    </w:p>
    <w:p w:rsidR="00CB698C" w:rsidRDefault="00CB698C" w:rsidP="00CB698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указанием на эту редакцию в форме арабских цифр в круглых скобках</w:t>
      </w:r>
      <w:r>
        <w:rPr>
          <w:rFonts w:ascii="Arial+1" w:hAnsi="Arial+1" w:cs="Arial+1"/>
          <w:sz w:val="17"/>
          <w:szCs w:val="17"/>
        </w:rPr>
        <w:t xml:space="preserve">, </w:t>
      </w:r>
      <w:r>
        <w:rPr>
          <w:rFonts w:ascii="Arial" w:hAnsi="Arial" w:cs="Arial"/>
          <w:sz w:val="17"/>
          <w:szCs w:val="17"/>
        </w:rPr>
        <w:t>напечатанных после аббревиатуры</w:t>
      </w:r>
      <w:r>
        <w:rPr>
          <w:rFonts w:ascii="Arial+1" w:hAnsi="Arial+1" w:cs="Arial+1"/>
          <w:sz w:val="17"/>
          <w:szCs w:val="17"/>
        </w:rPr>
        <w:t>.</w:t>
      </w:r>
    </w:p>
    <w:p w:rsidR="00CB698C" w:rsidRDefault="00CB698C" w:rsidP="00CB698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Например</w:t>
      </w:r>
      <w:r>
        <w:rPr>
          <w:rFonts w:ascii="Arial+1" w:hAnsi="Arial+1" w:cs="Arial+1"/>
          <w:sz w:val="17"/>
          <w:szCs w:val="17"/>
        </w:rPr>
        <w:t xml:space="preserve">, </w:t>
      </w:r>
      <w:r>
        <w:rPr>
          <w:rFonts w:ascii="Arial" w:hAnsi="Arial" w:cs="Arial"/>
          <w:sz w:val="17"/>
          <w:szCs w:val="17"/>
        </w:rPr>
        <w:t>для знака</w:t>
      </w:r>
      <w:r>
        <w:rPr>
          <w:rFonts w:ascii="Arial+1" w:hAnsi="Arial+1" w:cs="Arial+1"/>
          <w:sz w:val="17"/>
          <w:szCs w:val="17"/>
        </w:rPr>
        <w:t xml:space="preserve">, </w:t>
      </w:r>
      <w:r>
        <w:rPr>
          <w:rFonts w:ascii="Arial" w:hAnsi="Arial" w:cs="Arial"/>
          <w:sz w:val="17"/>
          <w:szCs w:val="17"/>
        </w:rPr>
        <w:t>классифицированного в соответствии с третьей редакцией Венской классификации</w:t>
      </w:r>
      <w:r>
        <w:rPr>
          <w:rFonts w:ascii="Arial+1" w:hAnsi="Arial+1" w:cs="Arial+1"/>
          <w:sz w:val="17"/>
          <w:szCs w:val="17"/>
        </w:rPr>
        <w:t>,</w:t>
      </w:r>
    </w:p>
    <w:p w:rsidR="00CB698C" w:rsidRDefault="00CB698C" w:rsidP="00CB698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рекомендуется следующая аббревиатура</w:t>
      </w:r>
      <w:r>
        <w:rPr>
          <w:rFonts w:ascii="Arial+1" w:hAnsi="Arial+1" w:cs="Arial+1"/>
          <w:sz w:val="17"/>
          <w:szCs w:val="17"/>
        </w:rPr>
        <w:t xml:space="preserve">: </w:t>
      </w:r>
      <w:r>
        <w:rPr>
          <w:rFonts w:ascii="Arial" w:hAnsi="Arial" w:cs="Arial"/>
          <w:sz w:val="17"/>
          <w:szCs w:val="17"/>
        </w:rPr>
        <w:t>С</w:t>
      </w:r>
      <w:proofErr w:type="gramStart"/>
      <w:r>
        <w:rPr>
          <w:rFonts w:ascii="Arial+1" w:hAnsi="Arial+1" w:cs="Arial+1"/>
          <w:sz w:val="17"/>
          <w:szCs w:val="17"/>
        </w:rPr>
        <w:t>F</w:t>
      </w:r>
      <w:proofErr w:type="gramEnd"/>
      <w:r>
        <w:rPr>
          <w:rFonts w:ascii="Arial" w:hAnsi="Arial" w:cs="Arial"/>
          <w:sz w:val="17"/>
          <w:szCs w:val="17"/>
        </w:rPr>
        <w:t xml:space="preserve">Е </w:t>
      </w:r>
      <w:r>
        <w:rPr>
          <w:rFonts w:ascii="Arial+1" w:hAnsi="Arial+1" w:cs="Arial+1"/>
          <w:sz w:val="17"/>
          <w:szCs w:val="17"/>
        </w:rPr>
        <w:t>(3).</w:t>
      </w:r>
    </w:p>
    <w:p w:rsidR="00CB698C" w:rsidRDefault="00CB698C" w:rsidP="00CB698C">
      <w:pPr>
        <w:rPr>
          <w:rFonts w:cs="Arial+1"/>
          <w:sz w:val="17"/>
          <w:szCs w:val="17"/>
        </w:rPr>
      </w:pPr>
    </w:p>
    <w:p w:rsidR="00CB698C" w:rsidRDefault="00CB698C" w:rsidP="00CB698C">
      <w:pPr>
        <w:rPr>
          <w:rFonts w:cs="Arial+1"/>
          <w:sz w:val="17"/>
          <w:szCs w:val="17"/>
        </w:rPr>
      </w:pPr>
    </w:p>
    <w:p w:rsidR="0075366A" w:rsidRDefault="00CB698C" w:rsidP="00CB698C">
      <w:pPr>
        <w:jc w:val="right"/>
      </w:pPr>
      <w:r>
        <w:rPr>
          <w:rFonts w:ascii="Arial+1" w:hAnsi="Arial+1" w:cs="Arial+1"/>
          <w:sz w:val="17"/>
          <w:szCs w:val="17"/>
        </w:rPr>
        <w:t>[</w:t>
      </w:r>
      <w:r>
        <w:rPr>
          <w:rFonts w:ascii="Arial" w:hAnsi="Arial" w:cs="Arial"/>
          <w:sz w:val="17"/>
          <w:szCs w:val="17"/>
        </w:rPr>
        <w:t>Конец Стандарта</w:t>
      </w:r>
      <w:r>
        <w:rPr>
          <w:rFonts w:ascii="Arial+1" w:hAnsi="Arial+1" w:cs="Arial+1"/>
          <w:sz w:val="17"/>
          <w:szCs w:val="17"/>
        </w:rPr>
        <w:t>]</w:t>
      </w:r>
    </w:p>
    <w:sectPr w:rsidR="007536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,Bold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,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,Italic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98C"/>
    <w:rsid w:val="00260C7A"/>
    <w:rsid w:val="00657302"/>
    <w:rsid w:val="00CB6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6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9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6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9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697</Characters>
  <Application>Microsoft Office Word</Application>
  <DocSecurity>0</DocSecurity>
  <Lines>43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2013-08-14T13:18:00Z</dcterms:created>
  <dcterms:modified xsi:type="dcterms:W3CDTF">2013-08-14T13:19:00Z</dcterms:modified>
</cp:coreProperties>
</file>