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AD4" w:rsidRDefault="007D5AD4" w:rsidP="007D5AD4">
      <w:pPr>
        <w:pStyle w:val="a3"/>
        <w:jc w:val="center"/>
        <w:rPr>
          <w:sz w:val="22"/>
          <w:szCs w:val="22"/>
        </w:rPr>
      </w:pPr>
      <w:r>
        <w:rPr>
          <w:noProof/>
          <w:sz w:val="22"/>
          <w:szCs w:val="22"/>
          <w:lang w:eastAsia="ru-RU"/>
        </w:rPr>
        <w:drawing>
          <wp:inline distT="0" distB="0" distL="0" distR="0" wp14:anchorId="0438D370" wp14:editId="13142F28">
            <wp:extent cx="5940425" cy="1190388"/>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1190388"/>
                    </a:xfrm>
                    <a:prstGeom prst="rect">
                      <a:avLst/>
                    </a:prstGeom>
                    <a:noFill/>
                    <a:ln>
                      <a:noFill/>
                    </a:ln>
                  </pic:spPr>
                </pic:pic>
              </a:graphicData>
            </a:graphic>
          </wp:inline>
        </w:drawing>
      </w:r>
    </w:p>
    <w:p w:rsidR="007D5AD4" w:rsidRDefault="007D5AD4" w:rsidP="007D5AD4">
      <w:pPr>
        <w:pStyle w:val="a3"/>
        <w:jc w:val="center"/>
        <w:rPr>
          <w:sz w:val="22"/>
          <w:szCs w:val="22"/>
        </w:rPr>
      </w:pPr>
    </w:p>
    <w:p w:rsidR="007D5AD4" w:rsidRDefault="007D5AD4" w:rsidP="007D5AD4">
      <w:pPr>
        <w:pStyle w:val="a3"/>
        <w:jc w:val="center"/>
        <w:rPr>
          <w:sz w:val="22"/>
          <w:szCs w:val="22"/>
        </w:rPr>
      </w:pPr>
    </w:p>
    <w:p w:rsidR="007D5AD4" w:rsidRPr="007D5AD4" w:rsidRDefault="007D5AD4" w:rsidP="007D5AD4">
      <w:pPr>
        <w:pStyle w:val="a3"/>
        <w:jc w:val="center"/>
        <w:rPr>
          <w:color w:val="000000"/>
          <w:sz w:val="32"/>
          <w:szCs w:val="32"/>
        </w:rPr>
      </w:pPr>
      <w:r w:rsidRPr="007D5AD4">
        <w:rPr>
          <w:sz w:val="32"/>
          <w:szCs w:val="32"/>
        </w:rPr>
        <w:t xml:space="preserve"> </w:t>
      </w:r>
      <w:r w:rsidRPr="007D5AD4">
        <w:rPr>
          <w:b/>
          <w:bCs/>
          <w:color w:val="000000"/>
          <w:sz w:val="32"/>
          <w:szCs w:val="32"/>
        </w:rPr>
        <w:t>Стандарт С</w:t>
      </w:r>
      <w:proofErr w:type="gramStart"/>
      <w:r w:rsidRPr="007D5AD4">
        <w:rPr>
          <w:b/>
          <w:bCs/>
          <w:color w:val="000000"/>
          <w:sz w:val="32"/>
          <w:szCs w:val="32"/>
        </w:rPr>
        <w:t>T</w:t>
      </w:r>
      <w:proofErr w:type="gramEnd"/>
      <w:r w:rsidRPr="007D5AD4">
        <w:rPr>
          <w:b/>
          <w:bCs/>
          <w:color w:val="000000"/>
          <w:sz w:val="32"/>
          <w:szCs w:val="32"/>
        </w:rPr>
        <w:t xml:space="preserve">.66 </w:t>
      </w:r>
    </w:p>
    <w:p w:rsidR="007D5AD4" w:rsidRDefault="007D5AD4" w:rsidP="007D5AD4">
      <w:pPr>
        <w:pStyle w:val="Default1"/>
        <w:jc w:val="center"/>
        <w:rPr>
          <w:color w:val="000000"/>
          <w:sz w:val="17"/>
          <w:szCs w:val="17"/>
        </w:rPr>
      </w:pPr>
    </w:p>
    <w:p w:rsidR="007D5AD4" w:rsidRDefault="007D5AD4" w:rsidP="007D5AD4">
      <w:pPr>
        <w:pStyle w:val="Default1"/>
        <w:jc w:val="center"/>
        <w:rPr>
          <w:color w:val="000000"/>
          <w:sz w:val="17"/>
          <w:szCs w:val="17"/>
        </w:rPr>
      </w:pPr>
      <w:r>
        <w:rPr>
          <w:color w:val="000000"/>
          <w:sz w:val="17"/>
          <w:szCs w:val="17"/>
        </w:rPr>
        <w:t xml:space="preserve">Версия 1.1 </w:t>
      </w:r>
    </w:p>
    <w:p w:rsidR="007D5AD4" w:rsidRDefault="007D5AD4" w:rsidP="007D5AD4">
      <w:pPr>
        <w:pStyle w:val="TitleCAPS"/>
        <w:spacing w:after="340"/>
        <w:jc w:val="center"/>
        <w:rPr>
          <w:color w:val="000000"/>
          <w:sz w:val="17"/>
          <w:szCs w:val="17"/>
        </w:rPr>
      </w:pPr>
    </w:p>
    <w:p w:rsidR="007D5AD4" w:rsidRDefault="007D5AD4" w:rsidP="007D5AD4">
      <w:pPr>
        <w:pStyle w:val="TitleCAPS"/>
        <w:spacing w:after="340"/>
        <w:jc w:val="center"/>
        <w:rPr>
          <w:color w:val="000000"/>
          <w:sz w:val="17"/>
          <w:szCs w:val="17"/>
        </w:rPr>
      </w:pPr>
      <w:r>
        <w:rPr>
          <w:color w:val="000000"/>
          <w:sz w:val="17"/>
          <w:szCs w:val="17"/>
        </w:rPr>
        <w:t>РЕКОМЕНДАЦИИ ПО ОБРАБОТКЕ ИНФОРМАЦИИ О ТОВАРНЫХ ЗНАКАХ С ИСПОЛЬЗОВАНИЕМ XML (EX</w:t>
      </w:r>
      <w:bookmarkStart w:id="0" w:name="_GoBack"/>
      <w:bookmarkEnd w:id="0"/>
      <w:r>
        <w:rPr>
          <w:color w:val="000000"/>
          <w:sz w:val="17"/>
          <w:szCs w:val="17"/>
        </w:rPr>
        <w:t xml:space="preserve">TENSIBLE MARKUP LANGUAGE) </w:t>
      </w:r>
    </w:p>
    <w:p w:rsidR="007D5AD4" w:rsidRDefault="007D5AD4" w:rsidP="007D5AD4">
      <w:pPr>
        <w:pStyle w:val="EmitInfo"/>
        <w:spacing w:after="500"/>
        <w:jc w:val="center"/>
        <w:rPr>
          <w:color w:val="000000"/>
          <w:sz w:val="17"/>
          <w:szCs w:val="17"/>
        </w:rPr>
      </w:pPr>
      <w:r>
        <w:rPr>
          <w:i/>
          <w:iCs/>
          <w:color w:val="000000"/>
          <w:sz w:val="17"/>
          <w:szCs w:val="17"/>
        </w:rPr>
        <w:t>Одобрено Оперативной группой по пересмотру стандарта ВОИС С</w:t>
      </w:r>
      <w:proofErr w:type="gramStart"/>
      <w:r>
        <w:rPr>
          <w:i/>
          <w:iCs/>
          <w:color w:val="000000"/>
          <w:sz w:val="17"/>
          <w:szCs w:val="17"/>
        </w:rPr>
        <w:t>T</w:t>
      </w:r>
      <w:proofErr w:type="gramEnd"/>
      <w:r>
        <w:rPr>
          <w:i/>
          <w:iCs/>
          <w:color w:val="000000"/>
          <w:sz w:val="17"/>
          <w:szCs w:val="17"/>
        </w:rPr>
        <w:t xml:space="preserve">.66 3 декабря 2007 </w:t>
      </w:r>
    </w:p>
    <w:p w:rsidR="007D5AD4" w:rsidRPr="007D5AD4" w:rsidRDefault="007D5AD4" w:rsidP="007D5AD4">
      <w:pPr>
        <w:pStyle w:val="Heading2Centered"/>
        <w:spacing w:before="160" w:after="160"/>
        <w:jc w:val="center"/>
        <w:rPr>
          <w:b/>
          <w:color w:val="000000"/>
          <w:sz w:val="17"/>
          <w:szCs w:val="17"/>
        </w:rPr>
      </w:pPr>
      <w:r w:rsidRPr="007D5AD4">
        <w:rPr>
          <w:b/>
          <w:color w:val="000000"/>
          <w:sz w:val="17"/>
          <w:szCs w:val="17"/>
        </w:rPr>
        <w:t xml:space="preserve">СОДЕРЖАНИЕ </w:t>
      </w:r>
    </w:p>
    <w:p w:rsidR="007D5AD4" w:rsidRDefault="007D5AD4" w:rsidP="007D5AD4">
      <w:pPr>
        <w:pStyle w:val="Default"/>
        <w:spacing w:before="120" w:after="40"/>
        <w:rPr>
          <w:sz w:val="17"/>
          <w:szCs w:val="17"/>
        </w:rPr>
      </w:pPr>
      <w:r>
        <w:rPr>
          <w:sz w:val="17"/>
          <w:szCs w:val="17"/>
        </w:rPr>
        <w:t xml:space="preserve">ВВЕДЕНИЕ </w:t>
      </w:r>
    </w:p>
    <w:p w:rsidR="007D5AD4" w:rsidRDefault="007D5AD4" w:rsidP="007D5AD4">
      <w:pPr>
        <w:pStyle w:val="Default1"/>
        <w:rPr>
          <w:color w:val="000000"/>
          <w:sz w:val="17"/>
          <w:szCs w:val="17"/>
        </w:rPr>
      </w:pPr>
    </w:p>
    <w:p w:rsidR="007D5AD4" w:rsidRDefault="007D5AD4" w:rsidP="007D5AD4">
      <w:pPr>
        <w:pStyle w:val="Default1"/>
        <w:rPr>
          <w:color w:val="000000"/>
          <w:sz w:val="17"/>
          <w:szCs w:val="17"/>
        </w:rPr>
      </w:pPr>
      <w:r>
        <w:rPr>
          <w:color w:val="000000"/>
          <w:sz w:val="17"/>
          <w:szCs w:val="17"/>
        </w:rPr>
        <w:t xml:space="preserve">ОПРЕДЕЛЕНИЯ И ТЕРМИНЫ </w:t>
      </w:r>
    </w:p>
    <w:p w:rsidR="007D5AD4" w:rsidRDefault="007D5AD4" w:rsidP="007D5AD4">
      <w:pPr>
        <w:pStyle w:val="Default1"/>
        <w:rPr>
          <w:color w:val="000000"/>
          <w:sz w:val="17"/>
          <w:szCs w:val="17"/>
        </w:rPr>
      </w:pPr>
      <w:r>
        <w:rPr>
          <w:color w:val="000000"/>
          <w:sz w:val="17"/>
          <w:szCs w:val="17"/>
        </w:rPr>
        <w:t xml:space="preserve">ОБЛАСТЬ ПРИМЕНЕНИЯ СТАНДАРТА </w:t>
      </w:r>
    </w:p>
    <w:p w:rsidR="007D5AD4" w:rsidRDefault="007D5AD4" w:rsidP="007D5AD4">
      <w:pPr>
        <w:pStyle w:val="Default1"/>
        <w:rPr>
          <w:color w:val="000000"/>
          <w:sz w:val="17"/>
          <w:szCs w:val="17"/>
        </w:rPr>
      </w:pPr>
      <w:r>
        <w:rPr>
          <w:color w:val="000000"/>
          <w:sz w:val="17"/>
          <w:szCs w:val="17"/>
        </w:rPr>
        <w:t xml:space="preserve">ССЫЛКИ </w:t>
      </w:r>
    </w:p>
    <w:p w:rsidR="007D5AD4" w:rsidRDefault="007D5AD4" w:rsidP="007D5AD4">
      <w:pPr>
        <w:pStyle w:val="Default1"/>
        <w:rPr>
          <w:color w:val="000000"/>
          <w:sz w:val="17"/>
          <w:szCs w:val="17"/>
        </w:rPr>
      </w:pPr>
      <w:r>
        <w:rPr>
          <w:color w:val="000000"/>
          <w:sz w:val="17"/>
          <w:szCs w:val="17"/>
        </w:rPr>
        <w:t xml:space="preserve">ТРЕБОВАНИЯ СТАНДАРТА </w:t>
      </w:r>
    </w:p>
    <w:p w:rsidR="007D5AD4" w:rsidRDefault="007D5AD4" w:rsidP="007D5AD4">
      <w:pPr>
        <w:pStyle w:val="TOCI"/>
        <w:spacing w:before="120"/>
        <w:rPr>
          <w:color w:val="000000"/>
          <w:sz w:val="17"/>
          <w:szCs w:val="17"/>
        </w:rPr>
      </w:pPr>
      <w:r>
        <w:rPr>
          <w:color w:val="000000"/>
          <w:sz w:val="17"/>
          <w:szCs w:val="17"/>
        </w:rPr>
        <w:t xml:space="preserve">Символы </w:t>
      </w:r>
    </w:p>
    <w:p w:rsidR="007D5AD4" w:rsidRDefault="007D5AD4" w:rsidP="007D5AD4">
      <w:pPr>
        <w:pStyle w:val="Default1"/>
        <w:rPr>
          <w:color w:val="000000"/>
          <w:sz w:val="17"/>
          <w:szCs w:val="17"/>
        </w:rPr>
      </w:pPr>
      <w:r>
        <w:rPr>
          <w:color w:val="000000"/>
          <w:sz w:val="17"/>
          <w:szCs w:val="17"/>
        </w:rPr>
        <w:t>Основные конструкции XML</w:t>
      </w:r>
    </w:p>
    <w:p w:rsidR="007D5AD4" w:rsidRDefault="007D5AD4" w:rsidP="007D5AD4">
      <w:pPr>
        <w:pStyle w:val="Default"/>
        <w:rPr>
          <w:sz w:val="17"/>
          <w:szCs w:val="17"/>
        </w:rPr>
      </w:pPr>
      <w:r>
        <w:rPr>
          <w:sz w:val="17"/>
          <w:szCs w:val="17"/>
        </w:rPr>
        <w:t xml:space="preserve">Правила именования и моделирования </w:t>
      </w:r>
    </w:p>
    <w:p w:rsidR="007D5AD4" w:rsidRDefault="007D5AD4" w:rsidP="007D5AD4">
      <w:pPr>
        <w:pStyle w:val="Default1"/>
        <w:rPr>
          <w:color w:val="000000"/>
          <w:sz w:val="17"/>
          <w:szCs w:val="17"/>
        </w:rPr>
      </w:pPr>
      <w:r>
        <w:rPr>
          <w:color w:val="000000"/>
          <w:sz w:val="17"/>
          <w:szCs w:val="17"/>
        </w:rPr>
        <w:t xml:space="preserve">Схема возможности повторного использования </w:t>
      </w:r>
    </w:p>
    <w:p w:rsidR="007D5AD4" w:rsidRDefault="007D5AD4" w:rsidP="007D5AD4">
      <w:pPr>
        <w:pStyle w:val="Default1"/>
        <w:rPr>
          <w:color w:val="000000"/>
          <w:sz w:val="17"/>
          <w:szCs w:val="17"/>
        </w:rPr>
      </w:pPr>
      <w:r>
        <w:rPr>
          <w:color w:val="000000"/>
          <w:sz w:val="17"/>
          <w:szCs w:val="17"/>
        </w:rPr>
        <w:t xml:space="preserve">Схема пространства имен </w:t>
      </w:r>
    </w:p>
    <w:p w:rsidR="007D5AD4" w:rsidRDefault="007D5AD4" w:rsidP="007D5AD4">
      <w:pPr>
        <w:pStyle w:val="Default1"/>
        <w:rPr>
          <w:color w:val="000000"/>
          <w:sz w:val="17"/>
          <w:szCs w:val="17"/>
        </w:rPr>
      </w:pPr>
      <w:r>
        <w:rPr>
          <w:color w:val="000000"/>
          <w:sz w:val="17"/>
          <w:szCs w:val="17"/>
        </w:rPr>
        <w:t xml:space="preserve">Соглашения об именовании </w:t>
      </w:r>
    </w:p>
    <w:p w:rsidR="007D5AD4" w:rsidRDefault="007D5AD4" w:rsidP="007D5AD4">
      <w:pPr>
        <w:pStyle w:val="Default1"/>
        <w:rPr>
          <w:color w:val="000000"/>
          <w:sz w:val="17"/>
          <w:szCs w:val="17"/>
        </w:rPr>
      </w:pPr>
      <w:r>
        <w:rPr>
          <w:color w:val="000000"/>
          <w:sz w:val="17"/>
          <w:szCs w:val="17"/>
        </w:rPr>
        <w:t xml:space="preserve">Правила именования тэгов XML </w:t>
      </w:r>
    </w:p>
    <w:p w:rsidR="007D5AD4" w:rsidRDefault="007D5AD4" w:rsidP="007D5AD4">
      <w:pPr>
        <w:pStyle w:val="Default1"/>
        <w:rPr>
          <w:color w:val="000000"/>
          <w:sz w:val="17"/>
          <w:szCs w:val="17"/>
        </w:rPr>
      </w:pPr>
      <w:r>
        <w:rPr>
          <w:color w:val="000000"/>
          <w:sz w:val="17"/>
          <w:szCs w:val="17"/>
        </w:rPr>
        <w:t xml:space="preserve">Акронимы и сокращения </w:t>
      </w:r>
    </w:p>
    <w:p w:rsidR="007D5AD4" w:rsidRDefault="007D5AD4" w:rsidP="007D5AD4">
      <w:pPr>
        <w:pStyle w:val="Default1"/>
        <w:rPr>
          <w:color w:val="000000"/>
          <w:sz w:val="17"/>
          <w:szCs w:val="17"/>
        </w:rPr>
      </w:pPr>
      <w:r>
        <w:rPr>
          <w:color w:val="000000"/>
          <w:sz w:val="17"/>
          <w:szCs w:val="17"/>
        </w:rPr>
        <w:t xml:space="preserve">Правила именования файлов XML схемы </w:t>
      </w:r>
    </w:p>
    <w:p w:rsidR="007D5AD4" w:rsidRDefault="007D5AD4" w:rsidP="007D5AD4">
      <w:pPr>
        <w:pStyle w:val="Default1"/>
        <w:rPr>
          <w:color w:val="000000"/>
          <w:sz w:val="17"/>
          <w:szCs w:val="17"/>
        </w:rPr>
      </w:pPr>
      <w:r>
        <w:rPr>
          <w:color w:val="000000"/>
          <w:sz w:val="17"/>
          <w:szCs w:val="17"/>
        </w:rPr>
        <w:t xml:space="preserve">Различные правила XSD </w:t>
      </w:r>
    </w:p>
    <w:p w:rsidR="007D5AD4" w:rsidRDefault="007D5AD4" w:rsidP="007D5AD4">
      <w:pPr>
        <w:pStyle w:val="Default1"/>
        <w:rPr>
          <w:color w:val="000000"/>
          <w:sz w:val="17"/>
          <w:szCs w:val="17"/>
        </w:rPr>
      </w:pPr>
      <w:r>
        <w:rPr>
          <w:color w:val="000000"/>
          <w:sz w:val="17"/>
          <w:szCs w:val="17"/>
        </w:rPr>
        <w:t xml:space="preserve">Именование специфических для ведомств типов и элементов </w:t>
      </w:r>
    </w:p>
    <w:p w:rsidR="007D5AD4" w:rsidRDefault="007D5AD4" w:rsidP="007D5AD4">
      <w:pPr>
        <w:pStyle w:val="Default1"/>
        <w:rPr>
          <w:color w:val="000000"/>
          <w:sz w:val="17"/>
          <w:szCs w:val="17"/>
        </w:rPr>
      </w:pPr>
      <w:r>
        <w:rPr>
          <w:color w:val="000000"/>
          <w:sz w:val="17"/>
          <w:szCs w:val="17"/>
        </w:rPr>
        <w:t xml:space="preserve">Внешние сущности </w:t>
      </w:r>
    </w:p>
    <w:p w:rsidR="007D5AD4" w:rsidRDefault="007D5AD4" w:rsidP="007D5AD4">
      <w:pPr>
        <w:pStyle w:val="1"/>
        <w:rPr>
          <w:b/>
          <w:bCs/>
          <w:color w:val="000000"/>
          <w:sz w:val="17"/>
          <w:szCs w:val="17"/>
        </w:rPr>
      </w:pPr>
    </w:p>
    <w:p w:rsidR="007D5AD4" w:rsidRDefault="007D5AD4" w:rsidP="007D5AD4">
      <w:pPr>
        <w:pStyle w:val="1"/>
        <w:rPr>
          <w:b/>
          <w:bCs/>
          <w:color w:val="000000"/>
          <w:sz w:val="17"/>
          <w:szCs w:val="17"/>
        </w:rPr>
      </w:pPr>
      <w:r>
        <w:rPr>
          <w:b/>
          <w:bCs/>
          <w:color w:val="000000"/>
          <w:sz w:val="17"/>
          <w:szCs w:val="17"/>
        </w:rPr>
        <w:t xml:space="preserve">ПРИЛОЖЕНИЯ </w:t>
      </w:r>
    </w:p>
    <w:p w:rsidR="007D5AD4" w:rsidRDefault="007D5AD4" w:rsidP="007D5AD4">
      <w:pPr>
        <w:pStyle w:val="1"/>
        <w:rPr>
          <w:b/>
          <w:bCs/>
          <w:color w:val="000000"/>
          <w:sz w:val="17"/>
          <w:szCs w:val="17"/>
        </w:rPr>
      </w:pPr>
    </w:p>
    <w:p w:rsidR="007D5AD4" w:rsidRDefault="007D5AD4" w:rsidP="007D5AD4">
      <w:pPr>
        <w:pStyle w:val="1"/>
        <w:rPr>
          <w:color w:val="000000"/>
          <w:sz w:val="17"/>
          <w:szCs w:val="17"/>
        </w:rPr>
      </w:pPr>
      <w:r>
        <w:rPr>
          <w:color w:val="000000"/>
          <w:sz w:val="17"/>
          <w:szCs w:val="17"/>
        </w:rPr>
        <w:t xml:space="preserve">Приложения доступны на: http://www.wipo.int/standards/en/xml_material/st66/ </w:t>
      </w:r>
    </w:p>
    <w:p w:rsidR="007D5AD4" w:rsidRDefault="007D5AD4" w:rsidP="007D5AD4">
      <w:pPr>
        <w:pStyle w:val="Default"/>
        <w:rPr>
          <w:sz w:val="17"/>
          <w:szCs w:val="17"/>
        </w:rPr>
      </w:pPr>
      <w:r>
        <w:rPr>
          <w:sz w:val="17"/>
          <w:szCs w:val="17"/>
        </w:rPr>
        <w:t>Приложение</w:t>
      </w:r>
      <w:proofErr w:type="gramStart"/>
      <w:r>
        <w:rPr>
          <w:sz w:val="17"/>
          <w:szCs w:val="17"/>
        </w:rPr>
        <w:t xml:space="preserve"> А</w:t>
      </w:r>
      <w:proofErr w:type="gramEnd"/>
      <w:r>
        <w:rPr>
          <w:sz w:val="17"/>
          <w:szCs w:val="17"/>
        </w:rPr>
        <w:t xml:space="preserve"> – СT.66 XML словарь </w:t>
      </w:r>
    </w:p>
    <w:p w:rsidR="007D5AD4" w:rsidRDefault="007D5AD4" w:rsidP="007D5AD4">
      <w:pPr>
        <w:pStyle w:val="Default1"/>
        <w:rPr>
          <w:color w:val="000000"/>
          <w:sz w:val="17"/>
          <w:szCs w:val="17"/>
        </w:rPr>
      </w:pPr>
      <w:r>
        <w:rPr>
          <w:color w:val="000000"/>
          <w:sz w:val="17"/>
          <w:szCs w:val="17"/>
        </w:rPr>
        <w:t>Приложение B – С</w:t>
      </w:r>
      <w:proofErr w:type="gramStart"/>
      <w:r>
        <w:rPr>
          <w:color w:val="000000"/>
          <w:sz w:val="17"/>
          <w:szCs w:val="17"/>
        </w:rPr>
        <w:t>T</w:t>
      </w:r>
      <w:proofErr w:type="gramEnd"/>
      <w:r>
        <w:rPr>
          <w:color w:val="000000"/>
          <w:sz w:val="17"/>
          <w:szCs w:val="17"/>
        </w:rPr>
        <w:t xml:space="preserve">.66 XML схема </w:t>
      </w:r>
    </w:p>
    <w:p w:rsidR="007D5AD4" w:rsidRDefault="007D5AD4" w:rsidP="007D5AD4">
      <w:pPr>
        <w:pStyle w:val="Default1"/>
        <w:rPr>
          <w:color w:val="000000"/>
          <w:sz w:val="17"/>
          <w:szCs w:val="17"/>
        </w:rPr>
      </w:pPr>
      <w:r>
        <w:rPr>
          <w:color w:val="000000"/>
          <w:sz w:val="17"/>
          <w:szCs w:val="17"/>
        </w:rPr>
        <w:t>Приложение</w:t>
      </w:r>
      <w:proofErr w:type="gramStart"/>
      <w:r>
        <w:rPr>
          <w:color w:val="000000"/>
          <w:sz w:val="17"/>
          <w:szCs w:val="17"/>
        </w:rPr>
        <w:t xml:space="preserve"> С</w:t>
      </w:r>
      <w:proofErr w:type="gramEnd"/>
      <w:r>
        <w:rPr>
          <w:color w:val="000000"/>
          <w:sz w:val="17"/>
          <w:szCs w:val="17"/>
        </w:rPr>
        <w:t xml:space="preserve"> – СT.66 Ассоциированная диаграмма классов </w:t>
      </w:r>
    </w:p>
    <w:p w:rsidR="007D5AD4" w:rsidRDefault="007D5AD4" w:rsidP="007D5AD4">
      <w:pPr>
        <w:pStyle w:val="Default1"/>
        <w:rPr>
          <w:color w:val="000000"/>
          <w:sz w:val="17"/>
          <w:szCs w:val="17"/>
        </w:rPr>
      </w:pPr>
      <w:r>
        <w:rPr>
          <w:color w:val="000000"/>
          <w:sz w:val="17"/>
          <w:szCs w:val="17"/>
        </w:rPr>
        <w:t xml:space="preserve">Приложение D – Список акронимов и сокращений </w:t>
      </w:r>
    </w:p>
    <w:p w:rsidR="007D5AD4" w:rsidRDefault="007D5AD4" w:rsidP="007D5AD4">
      <w:pPr>
        <w:pStyle w:val="Default1"/>
        <w:rPr>
          <w:color w:val="000000"/>
          <w:sz w:val="22"/>
          <w:szCs w:val="22"/>
        </w:rPr>
      </w:pPr>
      <w:r>
        <w:rPr>
          <w:color w:val="000000"/>
          <w:sz w:val="17"/>
          <w:szCs w:val="17"/>
        </w:rPr>
        <w:t>Приложение</w:t>
      </w:r>
      <w:proofErr w:type="gramStart"/>
      <w:r>
        <w:rPr>
          <w:color w:val="000000"/>
          <w:sz w:val="17"/>
          <w:szCs w:val="17"/>
        </w:rPr>
        <w:t xml:space="preserve"> Е</w:t>
      </w:r>
      <w:proofErr w:type="gramEnd"/>
      <w:r>
        <w:rPr>
          <w:color w:val="000000"/>
          <w:sz w:val="17"/>
          <w:szCs w:val="17"/>
        </w:rPr>
        <w:t xml:space="preserve"> – Форма совместимости со стандартом СT.36 </w:t>
      </w:r>
    </w:p>
    <w:p w:rsidR="007D5AD4" w:rsidRPr="007D5AD4" w:rsidRDefault="007D5AD4" w:rsidP="007D5AD4">
      <w:pPr>
        <w:pStyle w:val="Default"/>
      </w:pPr>
    </w:p>
    <w:p w:rsidR="007D5AD4" w:rsidRDefault="007D5AD4" w:rsidP="007D5AD4">
      <w:pPr>
        <w:pStyle w:val="a3"/>
        <w:pageBreakBefore/>
        <w:jc w:val="center"/>
        <w:rPr>
          <w:color w:val="000000"/>
          <w:sz w:val="23"/>
          <w:szCs w:val="23"/>
        </w:rPr>
      </w:pPr>
      <w:r>
        <w:rPr>
          <w:b/>
          <w:bCs/>
          <w:color w:val="000000"/>
          <w:sz w:val="23"/>
          <w:szCs w:val="23"/>
        </w:rPr>
        <w:lastRenderedPageBreak/>
        <w:t>Стандарт С</w:t>
      </w:r>
      <w:proofErr w:type="gramStart"/>
      <w:r>
        <w:rPr>
          <w:b/>
          <w:bCs/>
          <w:color w:val="000000"/>
          <w:sz w:val="23"/>
          <w:szCs w:val="23"/>
        </w:rPr>
        <w:t>T</w:t>
      </w:r>
      <w:proofErr w:type="gramEnd"/>
      <w:r>
        <w:rPr>
          <w:b/>
          <w:bCs/>
          <w:color w:val="000000"/>
          <w:sz w:val="23"/>
          <w:szCs w:val="23"/>
        </w:rPr>
        <w:t xml:space="preserve">.66 </w:t>
      </w:r>
    </w:p>
    <w:p w:rsidR="007D5AD4" w:rsidRDefault="007D5AD4" w:rsidP="007D5AD4">
      <w:pPr>
        <w:pStyle w:val="Default1"/>
        <w:jc w:val="center"/>
        <w:rPr>
          <w:color w:val="000000"/>
          <w:sz w:val="17"/>
          <w:szCs w:val="17"/>
        </w:rPr>
      </w:pPr>
      <w:r>
        <w:rPr>
          <w:color w:val="000000"/>
          <w:sz w:val="17"/>
          <w:szCs w:val="17"/>
        </w:rPr>
        <w:t xml:space="preserve">Версия 1.1 </w:t>
      </w:r>
    </w:p>
    <w:p w:rsidR="007D5AD4" w:rsidRDefault="007D5AD4" w:rsidP="007D5AD4">
      <w:pPr>
        <w:pStyle w:val="TitleCAPS"/>
        <w:spacing w:after="340"/>
        <w:jc w:val="center"/>
        <w:rPr>
          <w:color w:val="000000"/>
          <w:sz w:val="17"/>
          <w:szCs w:val="17"/>
        </w:rPr>
      </w:pPr>
      <w:r>
        <w:rPr>
          <w:color w:val="000000"/>
          <w:sz w:val="17"/>
          <w:szCs w:val="17"/>
        </w:rPr>
        <w:t xml:space="preserve">РЕКОМЕНДАЦИИ ПО ОБРАБОТКЕ ИНФОРМАЦИИ ПО ТОВАРНЫМ ЗНАКАМ С ИСПОЛЬЗОВАНИЕМ XML (EXTENSIBLE MARKUP LANGUAGE) </w:t>
      </w:r>
    </w:p>
    <w:p w:rsidR="007D5AD4" w:rsidRDefault="007D5AD4" w:rsidP="007D5AD4">
      <w:pPr>
        <w:pStyle w:val="EmitInfo"/>
        <w:spacing w:after="500"/>
        <w:jc w:val="center"/>
        <w:rPr>
          <w:color w:val="000000"/>
          <w:sz w:val="17"/>
          <w:szCs w:val="17"/>
        </w:rPr>
      </w:pPr>
      <w:r>
        <w:rPr>
          <w:i/>
          <w:iCs/>
          <w:color w:val="000000"/>
          <w:sz w:val="17"/>
          <w:szCs w:val="17"/>
        </w:rPr>
        <w:t>Редакция одобрена Оперативной группой по пересмотру стандарта ВОИС С</w:t>
      </w:r>
      <w:proofErr w:type="gramStart"/>
      <w:r>
        <w:rPr>
          <w:i/>
          <w:iCs/>
          <w:color w:val="000000"/>
          <w:sz w:val="17"/>
          <w:szCs w:val="17"/>
        </w:rPr>
        <w:t>T</w:t>
      </w:r>
      <w:proofErr w:type="gramEnd"/>
      <w:r>
        <w:rPr>
          <w:i/>
          <w:iCs/>
          <w:color w:val="000000"/>
          <w:sz w:val="17"/>
          <w:szCs w:val="17"/>
        </w:rPr>
        <w:t xml:space="preserve">.66 3 декабря 2007 </w:t>
      </w:r>
    </w:p>
    <w:p w:rsidR="007D5AD4" w:rsidRPr="007D5AD4" w:rsidRDefault="007D5AD4" w:rsidP="007D5AD4">
      <w:pPr>
        <w:pStyle w:val="2"/>
        <w:spacing w:before="160" w:after="160"/>
        <w:rPr>
          <w:b/>
          <w:color w:val="000000"/>
          <w:sz w:val="17"/>
          <w:szCs w:val="17"/>
        </w:rPr>
      </w:pPr>
      <w:r w:rsidRPr="007D5AD4">
        <w:rPr>
          <w:b/>
          <w:color w:val="000000"/>
          <w:sz w:val="17"/>
          <w:szCs w:val="17"/>
        </w:rPr>
        <w:t xml:space="preserve">ВВЕДЕНИЕ </w:t>
      </w:r>
    </w:p>
    <w:p w:rsidR="007D5AD4" w:rsidRDefault="007D5AD4" w:rsidP="007D5AD4">
      <w:pPr>
        <w:pStyle w:val="Default"/>
        <w:numPr>
          <w:ilvl w:val="0"/>
          <w:numId w:val="1"/>
        </w:numPr>
        <w:spacing w:after="685"/>
        <w:ind w:left="360" w:hanging="360"/>
        <w:rPr>
          <w:sz w:val="17"/>
          <w:szCs w:val="17"/>
        </w:rPr>
      </w:pPr>
      <w:r>
        <w:rPr>
          <w:sz w:val="17"/>
          <w:szCs w:val="17"/>
        </w:rPr>
        <w:t>Настоящий стандарт содержит рекомендации по использованию XML (</w:t>
      </w:r>
      <w:proofErr w:type="spellStart"/>
      <w:r>
        <w:rPr>
          <w:sz w:val="17"/>
          <w:szCs w:val="17"/>
        </w:rPr>
        <w:t>eXtensible</w:t>
      </w:r>
      <w:proofErr w:type="spellEnd"/>
      <w:r>
        <w:rPr>
          <w:sz w:val="17"/>
          <w:szCs w:val="17"/>
        </w:rPr>
        <w:t xml:space="preserve"> </w:t>
      </w:r>
      <w:proofErr w:type="spellStart"/>
      <w:r>
        <w:rPr>
          <w:sz w:val="17"/>
          <w:szCs w:val="17"/>
        </w:rPr>
        <w:t>Markup</w:t>
      </w:r>
      <w:proofErr w:type="spellEnd"/>
      <w:r>
        <w:rPr>
          <w:sz w:val="17"/>
          <w:szCs w:val="17"/>
        </w:rPr>
        <w:t xml:space="preserve"> </w:t>
      </w:r>
      <w:proofErr w:type="spellStart"/>
      <w:r>
        <w:rPr>
          <w:sz w:val="17"/>
          <w:szCs w:val="17"/>
        </w:rPr>
        <w:t>Language</w:t>
      </w:r>
      <w:proofErr w:type="spellEnd"/>
      <w:r>
        <w:rPr>
          <w:sz w:val="17"/>
          <w:szCs w:val="17"/>
        </w:rPr>
        <w:t>) ресурсов для подачи заявок, обработки, публикации и обмена для всех видов информации по товарным знакам. В основном, он основан на TM-XML, модели для товарных знаков, размещенной на http://www.tm-xml.org/, DTD для электронного взаимодействия в рамках Мадридской системы (далее MECA) и стандарте ВОИС С</w:t>
      </w:r>
      <w:proofErr w:type="gramStart"/>
      <w:r>
        <w:rPr>
          <w:sz w:val="17"/>
          <w:szCs w:val="17"/>
        </w:rPr>
        <w:t>T</w:t>
      </w:r>
      <w:proofErr w:type="gramEnd"/>
      <w:r>
        <w:rPr>
          <w:sz w:val="17"/>
          <w:szCs w:val="17"/>
        </w:rPr>
        <w:t xml:space="preserve">.36. </w:t>
      </w:r>
    </w:p>
    <w:p w:rsidR="007D5AD4" w:rsidRDefault="007D5AD4" w:rsidP="007D5AD4">
      <w:pPr>
        <w:pStyle w:val="Default"/>
        <w:numPr>
          <w:ilvl w:val="0"/>
          <w:numId w:val="1"/>
        </w:numPr>
        <w:spacing w:after="685"/>
        <w:ind w:left="360" w:hanging="360"/>
        <w:rPr>
          <w:sz w:val="17"/>
          <w:szCs w:val="17"/>
        </w:rPr>
      </w:pPr>
      <w:r>
        <w:rPr>
          <w:sz w:val="17"/>
          <w:szCs w:val="17"/>
        </w:rPr>
        <w:t xml:space="preserve">Понятие «XML ресурсы» относится к любым компонентам, используемым для создания и эксплуатации XML реализации. Для получения более полной информации о W3C (Консорциум всемирной паутины) см. http://www.w3c.org/. </w:t>
      </w:r>
    </w:p>
    <w:p w:rsidR="007D5AD4" w:rsidRDefault="007D5AD4" w:rsidP="007D5AD4">
      <w:pPr>
        <w:pStyle w:val="Default"/>
        <w:numPr>
          <w:ilvl w:val="0"/>
          <w:numId w:val="1"/>
        </w:numPr>
        <w:spacing w:after="685"/>
        <w:ind w:left="360" w:hanging="360"/>
        <w:rPr>
          <w:sz w:val="17"/>
          <w:szCs w:val="17"/>
        </w:rPr>
      </w:pPr>
      <w:r>
        <w:rPr>
          <w:sz w:val="17"/>
          <w:szCs w:val="17"/>
        </w:rPr>
        <w:t xml:space="preserve">Понятие «XML схема» означает язык для описания структуры и ограничения содержания XML документа. </w:t>
      </w:r>
    </w:p>
    <w:p w:rsidR="007D5AD4" w:rsidRDefault="007D5AD4" w:rsidP="007D5AD4">
      <w:pPr>
        <w:pStyle w:val="Default"/>
        <w:numPr>
          <w:ilvl w:val="0"/>
          <w:numId w:val="1"/>
        </w:numPr>
        <w:spacing w:after="685"/>
        <w:ind w:left="360" w:hanging="360"/>
        <w:rPr>
          <w:sz w:val="17"/>
          <w:szCs w:val="17"/>
        </w:rPr>
      </w:pPr>
      <w:r>
        <w:rPr>
          <w:sz w:val="17"/>
          <w:szCs w:val="17"/>
        </w:rPr>
        <w:t xml:space="preserve">Существует множество языков схем, основанных на XML. Данный стандарт рекомендует только язык XML схем консорциума W3C. </w:t>
      </w:r>
      <w:proofErr w:type="gramStart"/>
      <w:r>
        <w:rPr>
          <w:sz w:val="17"/>
          <w:szCs w:val="17"/>
        </w:rPr>
        <w:t>Понятие «Определение XML схемы (XSD)») есть частный случай XML схемы, написанный на языке XML схем консорциума W3C.</w:t>
      </w:r>
      <w:proofErr w:type="gramEnd"/>
      <w:r>
        <w:rPr>
          <w:sz w:val="17"/>
          <w:szCs w:val="17"/>
        </w:rPr>
        <w:t xml:space="preserve"> XSD определяет классы экземпляров XML документа в терминах ограничений того, какие элементы и атрибуты могут появляться (использоваться), их взаимных связей, какие типы данных они могут содержать, и т.д. </w:t>
      </w:r>
    </w:p>
    <w:p w:rsidR="007D5AD4" w:rsidRDefault="007D5AD4" w:rsidP="007D5AD4">
      <w:pPr>
        <w:pStyle w:val="Default"/>
        <w:numPr>
          <w:ilvl w:val="0"/>
          <w:numId w:val="1"/>
        </w:numPr>
        <w:spacing w:after="685"/>
        <w:ind w:left="360" w:hanging="360"/>
        <w:rPr>
          <w:sz w:val="17"/>
          <w:szCs w:val="17"/>
        </w:rPr>
      </w:pPr>
      <w:r>
        <w:rPr>
          <w:sz w:val="17"/>
          <w:szCs w:val="17"/>
        </w:rPr>
        <w:t xml:space="preserve">XML не может быть </w:t>
      </w:r>
      <w:proofErr w:type="gramStart"/>
      <w:r>
        <w:rPr>
          <w:sz w:val="17"/>
          <w:szCs w:val="17"/>
        </w:rPr>
        <w:t>использован</w:t>
      </w:r>
      <w:proofErr w:type="gramEnd"/>
      <w:r>
        <w:rPr>
          <w:sz w:val="17"/>
          <w:szCs w:val="17"/>
        </w:rPr>
        <w:t xml:space="preserve"> </w:t>
      </w:r>
      <w:proofErr w:type="spellStart"/>
      <w:r>
        <w:rPr>
          <w:i/>
          <w:iCs/>
          <w:sz w:val="17"/>
          <w:szCs w:val="17"/>
        </w:rPr>
        <w:t>per</w:t>
      </w:r>
      <w:proofErr w:type="spellEnd"/>
      <w:r>
        <w:rPr>
          <w:i/>
          <w:iCs/>
          <w:sz w:val="17"/>
          <w:szCs w:val="17"/>
        </w:rPr>
        <w:t xml:space="preserve"> </w:t>
      </w:r>
      <w:proofErr w:type="spellStart"/>
      <w:r>
        <w:rPr>
          <w:i/>
          <w:iCs/>
          <w:sz w:val="17"/>
          <w:szCs w:val="17"/>
        </w:rPr>
        <w:t>se</w:t>
      </w:r>
      <w:proofErr w:type="spellEnd"/>
      <w:r>
        <w:rPr>
          <w:i/>
          <w:iCs/>
          <w:sz w:val="17"/>
          <w:szCs w:val="17"/>
        </w:rPr>
        <w:t xml:space="preserve"> </w:t>
      </w:r>
      <w:r>
        <w:rPr>
          <w:sz w:val="17"/>
          <w:szCs w:val="17"/>
        </w:rPr>
        <w:t xml:space="preserve">как основа для обработки информации по товарным знакам. Поэтому, данный стандарт определяет элементы и их обобщенные идентификаторы, или «тэги», и атрибуты для разметки документов, касающихся товарных знаков. Таким образом, данный стандарт устанавливает на определенном семантическом уровне использование и именование типов, элементов и атрибутов, которые формируют различные типы документов, рассматриваемые в нем. </w:t>
      </w:r>
    </w:p>
    <w:p w:rsidR="007D5AD4" w:rsidRDefault="007D5AD4" w:rsidP="007D5AD4">
      <w:pPr>
        <w:pStyle w:val="Default"/>
        <w:numPr>
          <w:ilvl w:val="0"/>
          <w:numId w:val="1"/>
        </w:numPr>
        <w:ind w:left="360" w:hanging="360"/>
        <w:rPr>
          <w:sz w:val="17"/>
          <w:szCs w:val="17"/>
        </w:rPr>
      </w:pPr>
      <w:r>
        <w:rPr>
          <w:sz w:val="17"/>
          <w:szCs w:val="17"/>
        </w:rPr>
        <w:t xml:space="preserve">Целью данного стандарта является создание логических, системно-независимых структур для обработки документов по товарным знакам, как текстовых, так и графических данных. Данный стандарт ссылается на стандарты ISO для кода страны (ISO3166), языкового кода (ISO639), кода валют (ISO4217) и коды СТ.3 как на внешнюю схему. </w:t>
      </w:r>
    </w:p>
    <w:p w:rsidR="007D5AD4" w:rsidRDefault="007D5AD4" w:rsidP="007D5AD4">
      <w:pPr>
        <w:pStyle w:val="Default"/>
        <w:rPr>
          <w:sz w:val="17"/>
          <w:szCs w:val="17"/>
        </w:rPr>
      </w:pPr>
    </w:p>
    <w:p w:rsidR="007D5AD4" w:rsidRDefault="007D5AD4" w:rsidP="007D5AD4">
      <w:pPr>
        <w:pStyle w:val="Default1"/>
        <w:jc w:val="center"/>
        <w:rPr>
          <w:color w:val="000000"/>
          <w:sz w:val="17"/>
          <w:szCs w:val="17"/>
        </w:rPr>
      </w:pPr>
    </w:p>
    <w:p w:rsidR="007D5AD4" w:rsidRPr="007D5AD4" w:rsidRDefault="007D5AD4" w:rsidP="007D5AD4">
      <w:pPr>
        <w:pStyle w:val="Default1"/>
        <w:rPr>
          <w:b/>
          <w:color w:val="000000"/>
          <w:sz w:val="17"/>
          <w:szCs w:val="17"/>
        </w:rPr>
      </w:pPr>
      <w:r w:rsidRPr="007D5AD4">
        <w:rPr>
          <w:b/>
          <w:color w:val="000000"/>
          <w:sz w:val="17"/>
          <w:szCs w:val="17"/>
        </w:rPr>
        <w:t xml:space="preserve">ОПРЕДЕЛЕНИЯ И ТЕРМИНЫ </w:t>
      </w:r>
    </w:p>
    <w:p w:rsidR="007D5AD4" w:rsidRPr="007D5AD4" w:rsidRDefault="007D5AD4" w:rsidP="007D5AD4">
      <w:pPr>
        <w:pStyle w:val="Default"/>
      </w:pPr>
    </w:p>
    <w:p w:rsidR="007D5AD4" w:rsidRDefault="007D5AD4" w:rsidP="007D5AD4">
      <w:pPr>
        <w:pStyle w:val="Default"/>
        <w:spacing w:after="160"/>
        <w:rPr>
          <w:sz w:val="17"/>
          <w:szCs w:val="17"/>
        </w:rPr>
      </w:pPr>
      <w:r>
        <w:rPr>
          <w:sz w:val="17"/>
          <w:szCs w:val="17"/>
        </w:rPr>
        <w:t xml:space="preserve">7. </w:t>
      </w:r>
      <w:proofErr w:type="gramStart"/>
      <w:r w:rsidRPr="007D5AD4">
        <w:rPr>
          <w:sz w:val="17"/>
          <w:szCs w:val="17"/>
        </w:rPr>
        <w:t>Ключевые слова ДОЛЖЕН (MUST), ДОЛЖЕН НЕ (MUST NOT), НАДЛЕЖИТ (SHALL) СЛЕДУЕТ (SHOULD), НЕ СЛЕДУЕТ (SHOULD NOT), МОЖЕТ (MAY) и НЕОБЯЗАТЕЛЬНЫЙ (OPTIONAL) в данном документе должны пониматься так, как описано в Запросе на комментарии (</w:t>
      </w:r>
      <w:proofErr w:type="spellStart"/>
      <w:r w:rsidRPr="007D5AD4">
        <w:rPr>
          <w:sz w:val="17"/>
          <w:szCs w:val="17"/>
        </w:rPr>
        <w:t>Request</w:t>
      </w:r>
      <w:proofErr w:type="spellEnd"/>
      <w:r w:rsidRPr="007D5AD4">
        <w:rPr>
          <w:sz w:val="17"/>
          <w:szCs w:val="17"/>
        </w:rPr>
        <w:t xml:space="preserve"> </w:t>
      </w:r>
      <w:proofErr w:type="spellStart"/>
      <w:r w:rsidRPr="007D5AD4">
        <w:rPr>
          <w:sz w:val="17"/>
          <w:szCs w:val="17"/>
        </w:rPr>
        <w:t>For</w:t>
      </w:r>
      <w:proofErr w:type="spellEnd"/>
      <w:r w:rsidRPr="007D5AD4">
        <w:rPr>
          <w:sz w:val="17"/>
          <w:szCs w:val="17"/>
        </w:rPr>
        <w:t xml:space="preserve"> </w:t>
      </w:r>
      <w:proofErr w:type="spellStart"/>
      <w:r w:rsidRPr="007D5AD4">
        <w:rPr>
          <w:sz w:val="17"/>
          <w:szCs w:val="17"/>
        </w:rPr>
        <w:t>Comments</w:t>
      </w:r>
      <w:proofErr w:type="spellEnd"/>
      <w:r w:rsidRPr="007D5AD4">
        <w:rPr>
          <w:sz w:val="17"/>
          <w:szCs w:val="17"/>
        </w:rPr>
        <w:t xml:space="preserve"> (RFC)) 2119 Оперативной группы по Интернет разработкам (</w:t>
      </w:r>
      <w:proofErr w:type="spellStart"/>
      <w:r w:rsidRPr="007D5AD4">
        <w:rPr>
          <w:sz w:val="17"/>
          <w:szCs w:val="17"/>
        </w:rPr>
        <w:t>Internet</w:t>
      </w:r>
      <w:proofErr w:type="spellEnd"/>
      <w:r w:rsidRPr="007D5AD4">
        <w:rPr>
          <w:sz w:val="17"/>
          <w:szCs w:val="17"/>
        </w:rPr>
        <w:t xml:space="preserve"> </w:t>
      </w:r>
      <w:proofErr w:type="spellStart"/>
      <w:r w:rsidRPr="007D5AD4">
        <w:rPr>
          <w:sz w:val="17"/>
          <w:szCs w:val="17"/>
        </w:rPr>
        <w:t>Engineering</w:t>
      </w:r>
      <w:proofErr w:type="spellEnd"/>
      <w:r w:rsidRPr="007D5AD4">
        <w:rPr>
          <w:sz w:val="17"/>
          <w:szCs w:val="17"/>
        </w:rPr>
        <w:t xml:space="preserve"> </w:t>
      </w:r>
      <w:proofErr w:type="spellStart"/>
      <w:r w:rsidRPr="007D5AD4">
        <w:rPr>
          <w:sz w:val="17"/>
          <w:szCs w:val="17"/>
        </w:rPr>
        <w:t>Task</w:t>
      </w:r>
      <w:proofErr w:type="spellEnd"/>
      <w:r w:rsidRPr="007D5AD4">
        <w:rPr>
          <w:sz w:val="17"/>
          <w:szCs w:val="17"/>
        </w:rPr>
        <w:t xml:space="preserve"> </w:t>
      </w:r>
      <w:proofErr w:type="spellStart"/>
      <w:r w:rsidRPr="007D5AD4">
        <w:rPr>
          <w:sz w:val="17"/>
          <w:szCs w:val="17"/>
        </w:rPr>
        <w:t>Force</w:t>
      </w:r>
      <w:proofErr w:type="spellEnd"/>
      <w:r w:rsidRPr="007D5AD4">
        <w:rPr>
          <w:sz w:val="17"/>
          <w:szCs w:val="17"/>
        </w:rPr>
        <w:t xml:space="preserve"> (IETF)).</w:t>
      </w:r>
      <w:proofErr w:type="gramEnd"/>
      <w:r w:rsidRPr="007D5AD4">
        <w:rPr>
          <w:sz w:val="17"/>
          <w:szCs w:val="17"/>
        </w:rPr>
        <w:t xml:space="preserve"> Если эти слова написаны не заглавными буквами, то они используются в обычных значениях. </w:t>
      </w:r>
    </w:p>
    <w:p w:rsidR="007D5AD4" w:rsidRPr="007D5AD4" w:rsidRDefault="007D5AD4" w:rsidP="007D5AD4">
      <w:pPr>
        <w:pStyle w:val="Default"/>
        <w:spacing w:after="160"/>
        <w:ind w:firstLine="708"/>
        <w:rPr>
          <w:sz w:val="17"/>
          <w:szCs w:val="17"/>
        </w:rPr>
      </w:pPr>
      <w:r w:rsidRPr="007D5AD4">
        <w:rPr>
          <w:sz w:val="17"/>
          <w:szCs w:val="17"/>
        </w:rPr>
        <w:t xml:space="preserve">(a) Пример – Представление определения или правила. Примеры информативны. </w:t>
      </w:r>
    </w:p>
    <w:p w:rsidR="007D5AD4" w:rsidRDefault="007D5AD4" w:rsidP="007D5AD4">
      <w:pPr>
        <w:pStyle w:val="Default1"/>
        <w:ind w:firstLine="708"/>
        <w:rPr>
          <w:color w:val="000000"/>
          <w:sz w:val="17"/>
          <w:szCs w:val="17"/>
        </w:rPr>
      </w:pPr>
      <w:r>
        <w:rPr>
          <w:color w:val="000000"/>
          <w:sz w:val="17"/>
          <w:szCs w:val="17"/>
        </w:rPr>
        <w:t xml:space="preserve">(b) [Примечание] – Пояснительная информация. Примечания информативны. </w:t>
      </w:r>
    </w:p>
    <w:p w:rsidR="007D5AD4" w:rsidRDefault="007D5AD4" w:rsidP="007D5AD4">
      <w:pPr>
        <w:pStyle w:val="Default1"/>
        <w:ind w:left="360" w:hanging="360"/>
        <w:jc w:val="center"/>
        <w:rPr>
          <w:color w:val="000000"/>
          <w:sz w:val="17"/>
          <w:szCs w:val="17"/>
        </w:rPr>
      </w:pPr>
    </w:p>
    <w:p w:rsidR="007D5AD4" w:rsidRDefault="007D5AD4" w:rsidP="007D5AD4">
      <w:pPr>
        <w:pStyle w:val="Default1"/>
        <w:rPr>
          <w:color w:val="000000"/>
          <w:sz w:val="17"/>
          <w:szCs w:val="17"/>
        </w:rPr>
      </w:pPr>
    </w:p>
    <w:p w:rsidR="007D5AD4" w:rsidRDefault="007D5AD4" w:rsidP="007D5AD4">
      <w:pPr>
        <w:pStyle w:val="Default1"/>
        <w:rPr>
          <w:color w:val="000000"/>
          <w:sz w:val="17"/>
          <w:szCs w:val="17"/>
        </w:rPr>
      </w:pPr>
      <w:r>
        <w:rPr>
          <w:color w:val="000000"/>
          <w:sz w:val="17"/>
          <w:szCs w:val="17"/>
        </w:rPr>
        <w:t xml:space="preserve">8. Для целей данных рекомендаций, выражение: </w:t>
      </w:r>
    </w:p>
    <w:p w:rsidR="007D5AD4" w:rsidRPr="007D5AD4" w:rsidRDefault="007D5AD4" w:rsidP="007D5AD4">
      <w:pPr>
        <w:pStyle w:val="Default"/>
      </w:pPr>
    </w:p>
    <w:p w:rsidR="007D5AD4" w:rsidRDefault="007D5AD4" w:rsidP="007D5AD4">
      <w:pPr>
        <w:pStyle w:val="Default"/>
        <w:spacing w:after="160"/>
        <w:ind w:left="708"/>
        <w:rPr>
          <w:sz w:val="17"/>
          <w:szCs w:val="17"/>
        </w:rPr>
      </w:pPr>
      <w:r>
        <w:rPr>
          <w:sz w:val="17"/>
          <w:szCs w:val="17"/>
        </w:rPr>
        <w:t xml:space="preserve">(a) «знак» означает товарный знак, знак обслуживания или другой различительный знак в соответствии с определением соответствующего законодательства, включая, </w:t>
      </w:r>
      <w:proofErr w:type="gramStart"/>
      <w:r>
        <w:rPr>
          <w:sz w:val="17"/>
          <w:szCs w:val="17"/>
        </w:rPr>
        <w:t>но</w:t>
      </w:r>
      <w:proofErr w:type="gramEnd"/>
      <w:r>
        <w:rPr>
          <w:sz w:val="17"/>
          <w:szCs w:val="17"/>
        </w:rPr>
        <w:t xml:space="preserve"> не ограничиваясь коллективными знаками, сертификационными знаками или гарантийными знаками; </w:t>
      </w:r>
    </w:p>
    <w:p w:rsidR="007D5AD4" w:rsidRDefault="007D5AD4" w:rsidP="007D5AD4">
      <w:pPr>
        <w:pStyle w:val="Default1"/>
        <w:ind w:left="708"/>
        <w:rPr>
          <w:color w:val="000000"/>
          <w:sz w:val="17"/>
          <w:szCs w:val="17"/>
        </w:rPr>
      </w:pPr>
      <w:r>
        <w:rPr>
          <w:color w:val="000000"/>
          <w:sz w:val="17"/>
          <w:szCs w:val="17"/>
        </w:rPr>
        <w:t xml:space="preserve">(b) «сертификат» означает официальный документ, который выдается владельцу знака, удостоверяющий, что его/ее знак зарегистрирован национальным ведомством или некоторой организацией, или что такая </w:t>
      </w:r>
      <w:r>
        <w:rPr>
          <w:color w:val="000000"/>
          <w:sz w:val="17"/>
          <w:szCs w:val="17"/>
        </w:rPr>
        <w:lastRenderedPageBreak/>
        <w:t xml:space="preserve">регистрация обновлена или изменена (настоящее определение также включает «сертификаты» или «выписки из реестра», выдаваемые ведомством, например, для представления в суде); </w:t>
      </w:r>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(c) «бюллетень» означает официальную публикацию, содержащую извещения, касающиеся товарных знаков и сделанные в соответствии с требованиями национального законодательства по промышленной собственности или международных конвенций или договоров по промышленной собственности; </w:t>
      </w:r>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(d) «ИНИД - INID» является аббревиатурой «Международно-согласованных номеров для идентификации (библиографических) данных - </w:t>
      </w:r>
      <w:proofErr w:type="spellStart"/>
      <w:r>
        <w:rPr>
          <w:color w:val="000000"/>
          <w:sz w:val="17"/>
          <w:szCs w:val="17"/>
        </w:rPr>
        <w:t>Internationally</w:t>
      </w:r>
      <w:proofErr w:type="spellEnd"/>
      <w:r>
        <w:rPr>
          <w:color w:val="000000"/>
          <w:sz w:val="17"/>
          <w:szCs w:val="17"/>
        </w:rPr>
        <w:t xml:space="preserve"> </w:t>
      </w:r>
      <w:proofErr w:type="spellStart"/>
      <w:r>
        <w:rPr>
          <w:color w:val="000000"/>
          <w:sz w:val="17"/>
          <w:szCs w:val="17"/>
        </w:rPr>
        <w:t>agreed</w:t>
      </w:r>
      <w:proofErr w:type="spellEnd"/>
      <w:r>
        <w:rPr>
          <w:color w:val="000000"/>
          <w:sz w:val="17"/>
          <w:szCs w:val="17"/>
        </w:rPr>
        <w:t xml:space="preserve"> </w:t>
      </w:r>
      <w:proofErr w:type="spellStart"/>
      <w:r>
        <w:rPr>
          <w:color w:val="000000"/>
          <w:sz w:val="17"/>
          <w:szCs w:val="17"/>
        </w:rPr>
        <w:t>Numbers</w:t>
      </w:r>
      <w:proofErr w:type="spellEnd"/>
      <w:r>
        <w:rPr>
          <w:color w:val="000000"/>
          <w:sz w:val="17"/>
          <w:szCs w:val="17"/>
        </w:rPr>
        <w:t xml:space="preserve"> </w:t>
      </w:r>
      <w:proofErr w:type="spellStart"/>
      <w:r>
        <w:rPr>
          <w:color w:val="000000"/>
          <w:sz w:val="17"/>
          <w:szCs w:val="17"/>
        </w:rPr>
        <w:t>for</w:t>
      </w:r>
      <w:proofErr w:type="spellEnd"/>
      <w:r>
        <w:rPr>
          <w:color w:val="000000"/>
          <w:sz w:val="17"/>
          <w:szCs w:val="17"/>
        </w:rPr>
        <w:t xml:space="preserve"> </w:t>
      </w:r>
      <w:proofErr w:type="spellStart"/>
      <w:r>
        <w:rPr>
          <w:color w:val="000000"/>
          <w:sz w:val="17"/>
          <w:szCs w:val="17"/>
        </w:rPr>
        <w:t>the</w:t>
      </w:r>
      <w:proofErr w:type="spellEnd"/>
      <w:r>
        <w:rPr>
          <w:color w:val="000000"/>
          <w:sz w:val="17"/>
          <w:szCs w:val="17"/>
        </w:rPr>
        <w:t xml:space="preserve"> </w:t>
      </w:r>
      <w:proofErr w:type="spellStart"/>
      <w:r>
        <w:rPr>
          <w:color w:val="000000"/>
          <w:sz w:val="17"/>
          <w:szCs w:val="17"/>
        </w:rPr>
        <w:t>Identification</w:t>
      </w:r>
      <w:proofErr w:type="spellEnd"/>
      <w:r>
        <w:rPr>
          <w:color w:val="000000"/>
          <w:sz w:val="17"/>
          <w:szCs w:val="17"/>
        </w:rPr>
        <w:t xml:space="preserve"> </w:t>
      </w:r>
      <w:proofErr w:type="spellStart"/>
      <w:r>
        <w:rPr>
          <w:color w:val="000000"/>
          <w:sz w:val="17"/>
          <w:szCs w:val="17"/>
        </w:rPr>
        <w:t>of</w:t>
      </w:r>
      <w:proofErr w:type="spellEnd"/>
      <w:r>
        <w:rPr>
          <w:color w:val="000000"/>
          <w:sz w:val="17"/>
          <w:szCs w:val="17"/>
        </w:rPr>
        <w:t xml:space="preserve"> (</w:t>
      </w:r>
      <w:proofErr w:type="spellStart"/>
      <w:r>
        <w:rPr>
          <w:color w:val="000000"/>
          <w:sz w:val="17"/>
          <w:szCs w:val="17"/>
        </w:rPr>
        <w:t>bibliographic</w:t>
      </w:r>
      <w:proofErr w:type="spellEnd"/>
      <w:r>
        <w:rPr>
          <w:color w:val="000000"/>
          <w:sz w:val="17"/>
          <w:szCs w:val="17"/>
        </w:rPr>
        <w:t xml:space="preserve">) </w:t>
      </w:r>
      <w:proofErr w:type="spellStart"/>
      <w:r>
        <w:rPr>
          <w:color w:val="000000"/>
          <w:sz w:val="17"/>
          <w:szCs w:val="17"/>
        </w:rPr>
        <w:t>Data</w:t>
      </w:r>
      <w:proofErr w:type="spellEnd"/>
      <w:r>
        <w:rPr>
          <w:color w:val="000000"/>
          <w:sz w:val="17"/>
          <w:szCs w:val="17"/>
        </w:rPr>
        <w:t xml:space="preserve">» </w:t>
      </w:r>
    </w:p>
    <w:p w:rsidR="007D5AD4" w:rsidRDefault="007D5AD4" w:rsidP="007D5AD4">
      <w:pPr>
        <w:pStyle w:val="Default1"/>
        <w:rPr>
          <w:color w:val="000000"/>
          <w:sz w:val="17"/>
          <w:szCs w:val="17"/>
        </w:rPr>
      </w:pPr>
    </w:p>
    <w:p w:rsidR="007D5AD4" w:rsidRDefault="007D5AD4" w:rsidP="007D5AD4">
      <w:pPr>
        <w:pStyle w:val="Default1"/>
        <w:rPr>
          <w:color w:val="000000"/>
          <w:sz w:val="17"/>
          <w:szCs w:val="17"/>
        </w:rPr>
      </w:pPr>
      <w:r>
        <w:rPr>
          <w:color w:val="000000"/>
          <w:sz w:val="17"/>
          <w:szCs w:val="17"/>
        </w:rPr>
        <w:t xml:space="preserve">9. Разметка определяется как текст, который добавлен к содержанию документа и описывает структуру и другие атрибуты документа, в системно-независимой форме, в независимости от обработки, которой они МОГУТ подвергаться. </w:t>
      </w:r>
    </w:p>
    <w:p w:rsidR="007D5AD4" w:rsidRDefault="007D5AD4" w:rsidP="007D5AD4">
      <w:pPr>
        <w:pStyle w:val="Default1"/>
        <w:rPr>
          <w:color w:val="000000"/>
          <w:sz w:val="17"/>
          <w:szCs w:val="17"/>
        </w:rPr>
      </w:pPr>
    </w:p>
    <w:p w:rsidR="007D5AD4" w:rsidRDefault="007D5AD4" w:rsidP="007D5AD4">
      <w:pPr>
        <w:pStyle w:val="Default1"/>
        <w:rPr>
          <w:color w:val="000000"/>
          <w:sz w:val="17"/>
          <w:szCs w:val="17"/>
        </w:rPr>
      </w:pPr>
      <w:r>
        <w:rPr>
          <w:color w:val="000000"/>
          <w:sz w:val="17"/>
          <w:szCs w:val="17"/>
        </w:rPr>
        <w:t xml:space="preserve">10. Другие определения см. в спецификациях XML на http://www.w3c.org/TR/2004/REC-xml11-20040204/. </w:t>
      </w:r>
    </w:p>
    <w:p w:rsidR="007D5AD4" w:rsidRDefault="007D5AD4" w:rsidP="007D5AD4">
      <w:pPr>
        <w:pStyle w:val="Default"/>
        <w:rPr>
          <w:sz w:val="17"/>
          <w:szCs w:val="17"/>
        </w:rPr>
      </w:pPr>
    </w:p>
    <w:p w:rsidR="007D5AD4" w:rsidRDefault="007D5AD4" w:rsidP="007D5AD4">
      <w:pPr>
        <w:pStyle w:val="Default"/>
        <w:spacing w:after="160"/>
        <w:rPr>
          <w:sz w:val="17"/>
          <w:szCs w:val="17"/>
        </w:rPr>
      </w:pPr>
    </w:p>
    <w:p w:rsidR="007D5AD4" w:rsidRPr="007D5AD4" w:rsidRDefault="007D5AD4" w:rsidP="007D5AD4">
      <w:pPr>
        <w:pStyle w:val="Default"/>
        <w:spacing w:after="160"/>
        <w:rPr>
          <w:b/>
          <w:sz w:val="17"/>
          <w:szCs w:val="17"/>
        </w:rPr>
      </w:pPr>
      <w:r w:rsidRPr="007D5AD4">
        <w:rPr>
          <w:b/>
          <w:sz w:val="17"/>
          <w:szCs w:val="17"/>
        </w:rPr>
        <w:t xml:space="preserve">ОБЛАСТЬ ПРИМЕНЕНИЯ СТАНДАРТА </w:t>
      </w:r>
    </w:p>
    <w:p w:rsidR="007D5AD4" w:rsidRDefault="007D5AD4" w:rsidP="007D5AD4">
      <w:pPr>
        <w:pStyle w:val="Default"/>
        <w:numPr>
          <w:ilvl w:val="0"/>
          <w:numId w:val="16"/>
        </w:numPr>
        <w:spacing w:after="685"/>
        <w:rPr>
          <w:sz w:val="17"/>
          <w:szCs w:val="17"/>
        </w:rPr>
      </w:pPr>
      <w:r>
        <w:rPr>
          <w:sz w:val="17"/>
          <w:szCs w:val="17"/>
        </w:rPr>
        <w:t xml:space="preserve">Настоящий стандарт содержит рекомендации для национальных, региональных и международных организаций, которые, основываясь на национальных законах по промышленной собственности или международных конвенциях по промышленной собственности, публикуют извещения как по заявкам на товарные знаки, так и по регистрациям товарных знаков. </w:t>
      </w:r>
    </w:p>
    <w:p w:rsidR="007D5AD4" w:rsidRDefault="007D5AD4" w:rsidP="007D5AD4">
      <w:pPr>
        <w:pStyle w:val="Default"/>
        <w:numPr>
          <w:ilvl w:val="0"/>
          <w:numId w:val="16"/>
        </w:numPr>
        <w:spacing w:after="685"/>
        <w:rPr>
          <w:sz w:val="17"/>
          <w:szCs w:val="17"/>
        </w:rPr>
      </w:pPr>
      <w:r>
        <w:rPr>
          <w:sz w:val="17"/>
          <w:szCs w:val="17"/>
        </w:rPr>
        <w:t xml:space="preserve">Данный стандарт определяет XML ресурсы для обмена и обработки документов по товарным знакам и записей о произведенных действиях. Модель схемы различных типов документов, касающихся товарных знаков, и записей о произведенных действиях см. в Приложении 2. </w:t>
      </w:r>
    </w:p>
    <w:p w:rsidR="007D5AD4" w:rsidRDefault="007D5AD4" w:rsidP="007D5AD4">
      <w:pPr>
        <w:pStyle w:val="Default"/>
        <w:numPr>
          <w:ilvl w:val="0"/>
          <w:numId w:val="16"/>
        </w:numPr>
        <w:rPr>
          <w:sz w:val="17"/>
          <w:szCs w:val="17"/>
        </w:rPr>
      </w:pPr>
      <w:r>
        <w:rPr>
          <w:sz w:val="17"/>
          <w:szCs w:val="17"/>
        </w:rPr>
        <w:t xml:space="preserve">Настоящие рекомендации касаются только XML схемы консорциума W3C. Несмотря на то, что XMLDTD могут быть получены автоматически из XML схемы, они не соответствуют данному стандарту, по определению, никакие DTD не могут соответствовать данному стандарту. Спецификацию XML схемы см. на http://www.w3.org/XML/Schema#dev. </w:t>
      </w:r>
    </w:p>
    <w:p w:rsidR="007D5AD4" w:rsidRDefault="007D5AD4" w:rsidP="007D5AD4">
      <w:pPr>
        <w:pStyle w:val="Default"/>
        <w:rPr>
          <w:sz w:val="17"/>
          <w:szCs w:val="17"/>
        </w:rPr>
      </w:pPr>
    </w:p>
    <w:p w:rsidR="007D5AD4" w:rsidRDefault="007D5AD4" w:rsidP="007D5AD4">
      <w:pPr>
        <w:pStyle w:val="Default1"/>
        <w:rPr>
          <w:b/>
          <w:color w:val="000000"/>
          <w:sz w:val="17"/>
          <w:szCs w:val="17"/>
        </w:rPr>
      </w:pPr>
      <w:r w:rsidRPr="007D5AD4">
        <w:rPr>
          <w:b/>
          <w:color w:val="000000"/>
          <w:sz w:val="17"/>
          <w:szCs w:val="17"/>
        </w:rPr>
        <w:t xml:space="preserve">ССЫЛКИ </w:t>
      </w:r>
    </w:p>
    <w:p w:rsidR="007D5AD4" w:rsidRPr="007D5AD4" w:rsidRDefault="007D5AD4" w:rsidP="007D5AD4">
      <w:pPr>
        <w:pStyle w:val="Default"/>
      </w:pPr>
    </w:p>
    <w:p w:rsidR="007D5AD4" w:rsidRDefault="007D5AD4" w:rsidP="007D5AD4">
      <w:pPr>
        <w:pStyle w:val="Default"/>
        <w:numPr>
          <w:ilvl w:val="0"/>
          <w:numId w:val="16"/>
        </w:numPr>
        <w:rPr>
          <w:sz w:val="17"/>
          <w:szCs w:val="17"/>
        </w:rPr>
      </w:pPr>
      <w:r>
        <w:rPr>
          <w:sz w:val="17"/>
          <w:szCs w:val="17"/>
        </w:rPr>
        <w:t xml:space="preserve">В данном стандарте используются ссылки на следующие стандарты и документы </w:t>
      </w:r>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(a) Стандарт ВОИС СТ.3: </w:t>
      </w:r>
      <w:r>
        <w:rPr>
          <w:i/>
          <w:iCs/>
          <w:color w:val="000000"/>
          <w:sz w:val="17"/>
          <w:szCs w:val="17"/>
        </w:rPr>
        <w:t xml:space="preserve">Рекомендуемый стандарт на </w:t>
      </w:r>
      <w:proofErr w:type="spellStart"/>
      <w:r>
        <w:rPr>
          <w:i/>
          <w:iCs/>
          <w:color w:val="000000"/>
          <w:sz w:val="17"/>
          <w:szCs w:val="17"/>
        </w:rPr>
        <w:t>двубуквенные</w:t>
      </w:r>
      <w:proofErr w:type="spellEnd"/>
      <w:r>
        <w:rPr>
          <w:i/>
          <w:iCs/>
          <w:color w:val="000000"/>
          <w:sz w:val="17"/>
          <w:szCs w:val="17"/>
        </w:rPr>
        <w:t xml:space="preserve"> коды для представления стран, административных единиц и межправительственных организаций</w:t>
      </w:r>
      <w:r>
        <w:rPr>
          <w:color w:val="000000"/>
          <w:sz w:val="17"/>
          <w:szCs w:val="17"/>
        </w:rPr>
        <w:t xml:space="preserve">; </w:t>
      </w:r>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(b) Стандарт ВОИС СТ.36 </w:t>
      </w:r>
      <w:r>
        <w:rPr>
          <w:i/>
          <w:iCs/>
          <w:color w:val="000000"/>
          <w:sz w:val="17"/>
          <w:szCs w:val="17"/>
        </w:rPr>
        <w:t>Рекомендации по обработке патентной информации с использованием XML</w:t>
      </w:r>
      <w:r>
        <w:rPr>
          <w:color w:val="000000"/>
          <w:sz w:val="17"/>
          <w:szCs w:val="17"/>
        </w:rPr>
        <w:t xml:space="preserve">; </w:t>
      </w:r>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(c) Стандарт ВОИС СТ.60 </w:t>
      </w:r>
      <w:r>
        <w:rPr>
          <w:i/>
          <w:iCs/>
          <w:color w:val="000000"/>
          <w:sz w:val="17"/>
          <w:szCs w:val="17"/>
        </w:rPr>
        <w:t>Рекомендации, относящиеся к библиографическим данным о товарных знаках</w:t>
      </w:r>
      <w:r>
        <w:rPr>
          <w:color w:val="000000"/>
          <w:sz w:val="17"/>
          <w:szCs w:val="17"/>
        </w:rPr>
        <w:t xml:space="preserve">; </w:t>
      </w:r>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(d) Стандарт ВОИС СТ.62 </w:t>
      </w:r>
      <w:r>
        <w:rPr>
          <w:i/>
          <w:iCs/>
          <w:color w:val="000000"/>
          <w:sz w:val="17"/>
          <w:szCs w:val="17"/>
        </w:rPr>
        <w:t>Стандартная аббревиатура для Венской классификации</w:t>
      </w:r>
      <w:r>
        <w:rPr>
          <w:color w:val="000000"/>
          <w:sz w:val="17"/>
          <w:szCs w:val="17"/>
        </w:rPr>
        <w:t xml:space="preserve">; </w:t>
      </w:r>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(e) Стандарт ВОИС СТ.63 </w:t>
      </w:r>
      <w:r>
        <w:rPr>
          <w:i/>
          <w:iCs/>
          <w:color w:val="000000"/>
          <w:sz w:val="17"/>
          <w:szCs w:val="17"/>
        </w:rPr>
        <w:t>Рекомендации по содержанию и структуре бюллетеней товарных знаков</w:t>
      </w:r>
      <w:r>
        <w:rPr>
          <w:color w:val="000000"/>
          <w:sz w:val="17"/>
          <w:szCs w:val="17"/>
        </w:rPr>
        <w:t xml:space="preserve">; </w:t>
      </w:r>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(f) Стандарт ВОИС СТ.64 </w:t>
      </w:r>
      <w:r>
        <w:rPr>
          <w:i/>
          <w:iCs/>
          <w:color w:val="000000"/>
          <w:sz w:val="17"/>
          <w:szCs w:val="17"/>
        </w:rPr>
        <w:t>Рекомендуемые поисковые массивы для поиска по товарным знакам</w:t>
      </w:r>
      <w:r>
        <w:rPr>
          <w:color w:val="000000"/>
          <w:sz w:val="17"/>
          <w:szCs w:val="17"/>
        </w:rPr>
        <w:t xml:space="preserve">; </w:t>
      </w:r>
    </w:p>
    <w:p w:rsidR="007D5AD4" w:rsidRDefault="007D5AD4" w:rsidP="007D5AD4">
      <w:pPr>
        <w:pStyle w:val="Default"/>
        <w:spacing w:after="160"/>
        <w:ind w:firstLine="708"/>
        <w:rPr>
          <w:sz w:val="17"/>
          <w:szCs w:val="17"/>
        </w:rPr>
      </w:pPr>
    </w:p>
    <w:p w:rsidR="007D5AD4" w:rsidRDefault="007D5AD4" w:rsidP="007D5AD4">
      <w:pPr>
        <w:pStyle w:val="Default"/>
        <w:spacing w:after="160"/>
        <w:ind w:left="708"/>
        <w:rPr>
          <w:sz w:val="17"/>
          <w:szCs w:val="17"/>
        </w:rPr>
      </w:pPr>
      <w:r>
        <w:rPr>
          <w:sz w:val="17"/>
          <w:szCs w:val="17"/>
        </w:rPr>
        <w:t>(g) Международная классификация товаров и услуг для международной регистрации знаков (</w:t>
      </w:r>
      <w:proofErr w:type="spellStart"/>
      <w:r>
        <w:rPr>
          <w:sz w:val="17"/>
          <w:szCs w:val="17"/>
        </w:rPr>
        <w:t>Ниццкая</w:t>
      </w:r>
      <w:proofErr w:type="spellEnd"/>
      <w:r>
        <w:rPr>
          <w:sz w:val="17"/>
          <w:szCs w:val="17"/>
        </w:rPr>
        <w:t xml:space="preserve"> классификация) </w:t>
      </w:r>
    </w:p>
    <w:p w:rsidR="007D5AD4" w:rsidRDefault="007D5AD4" w:rsidP="007D5AD4">
      <w:pPr>
        <w:pStyle w:val="Default1"/>
        <w:ind w:left="708"/>
        <w:rPr>
          <w:color w:val="000000"/>
          <w:sz w:val="17"/>
          <w:szCs w:val="17"/>
        </w:rPr>
      </w:pPr>
      <w:r>
        <w:rPr>
          <w:color w:val="000000"/>
          <w:sz w:val="17"/>
          <w:szCs w:val="17"/>
        </w:rPr>
        <w:t xml:space="preserve">(h) Международная классификация изобразительных элементов знаков (Венская классификация) </w:t>
      </w:r>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(i) TM-XML (http://www.tm-xml.org/) версия 1.0: </w:t>
      </w:r>
      <w:r>
        <w:rPr>
          <w:i/>
          <w:iCs/>
          <w:color w:val="000000"/>
          <w:sz w:val="17"/>
          <w:szCs w:val="17"/>
        </w:rPr>
        <w:t>Спецификация, Словарь и Правила формирования</w:t>
      </w:r>
      <w:r>
        <w:rPr>
          <w:color w:val="000000"/>
          <w:sz w:val="17"/>
          <w:szCs w:val="17"/>
        </w:rPr>
        <w:t xml:space="preserve">; </w:t>
      </w:r>
    </w:p>
    <w:p w:rsidR="007D5AD4" w:rsidRDefault="007D5AD4" w:rsidP="007D5AD4">
      <w:pPr>
        <w:pStyle w:val="Default"/>
        <w:spacing w:after="160"/>
        <w:rPr>
          <w:sz w:val="17"/>
          <w:szCs w:val="17"/>
        </w:rPr>
      </w:pPr>
    </w:p>
    <w:p w:rsidR="007D5AD4" w:rsidRDefault="007D5AD4" w:rsidP="007D5AD4">
      <w:pPr>
        <w:pStyle w:val="Default"/>
        <w:spacing w:after="160"/>
        <w:ind w:left="708"/>
        <w:rPr>
          <w:sz w:val="17"/>
          <w:szCs w:val="17"/>
        </w:rPr>
      </w:pPr>
      <w:r>
        <w:rPr>
          <w:sz w:val="17"/>
          <w:szCs w:val="17"/>
        </w:rPr>
        <w:t xml:space="preserve">(j) ISO/IEC 11179-5 </w:t>
      </w:r>
      <w:r>
        <w:rPr>
          <w:i/>
          <w:iCs/>
          <w:sz w:val="17"/>
          <w:szCs w:val="17"/>
        </w:rPr>
        <w:t>Информационные технологии. Реестры метаданных (MDR). – Часть 5: Принципы именования и идентификации</w:t>
      </w:r>
      <w:r>
        <w:rPr>
          <w:sz w:val="17"/>
          <w:szCs w:val="17"/>
        </w:rPr>
        <w:t xml:space="preserve">; </w:t>
      </w:r>
    </w:p>
    <w:p w:rsidR="007D5AD4" w:rsidRDefault="007D5AD4" w:rsidP="007D5AD4">
      <w:pPr>
        <w:pStyle w:val="Default1"/>
        <w:ind w:left="708"/>
        <w:rPr>
          <w:color w:val="000000"/>
          <w:sz w:val="17"/>
          <w:szCs w:val="17"/>
        </w:rPr>
      </w:pPr>
      <w:r>
        <w:rPr>
          <w:color w:val="000000"/>
          <w:sz w:val="17"/>
          <w:szCs w:val="17"/>
        </w:rPr>
        <w:t xml:space="preserve">(k) ISO 3166-1 – </w:t>
      </w:r>
      <w:r>
        <w:rPr>
          <w:i/>
          <w:iCs/>
          <w:color w:val="000000"/>
          <w:sz w:val="17"/>
          <w:szCs w:val="17"/>
        </w:rPr>
        <w:t>Коды для представления названий стран и единиц их административно-территориального деления – Коды стран</w:t>
      </w:r>
      <w:r>
        <w:rPr>
          <w:color w:val="000000"/>
          <w:sz w:val="17"/>
          <w:szCs w:val="17"/>
        </w:rPr>
        <w:t xml:space="preserve">; </w:t>
      </w:r>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(l) ISO 639-1 – </w:t>
      </w:r>
      <w:r>
        <w:rPr>
          <w:i/>
          <w:iCs/>
          <w:color w:val="000000"/>
          <w:sz w:val="17"/>
          <w:szCs w:val="17"/>
        </w:rPr>
        <w:t>Коды для представления названий языков – Часть 1: Alpha2-код</w:t>
      </w:r>
      <w:r>
        <w:rPr>
          <w:color w:val="000000"/>
          <w:sz w:val="17"/>
          <w:szCs w:val="17"/>
        </w:rPr>
        <w:t xml:space="preserve">; </w:t>
      </w:r>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(m) ISO 4217 – </w:t>
      </w:r>
      <w:r>
        <w:rPr>
          <w:i/>
          <w:iCs/>
          <w:color w:val="000000"/>
          <w:sz w:val="17"/>
          <w:szCs w:val="17"/>
        </w:rPr>
        <w:t xml:space="preserve">Коды для представления валют и активов; </w:t>
      </w:r>
    </w:p>
    <w:p w:rsidR="007D5AD4" w:rsidRDefault="007D5AD4" w:rsidP="007D5AD4">
      <w:pPr>
        <w:pStyle w:val="Default1"/>
        <w:ind w:left="708"/>
        <w:rPr>
          <w:color w:val="000000"/>
          <w:sz w:val="17"/>
          <w:szCs w:val="17"/>
        </w:rPr>
      </w:pPr>
      <w:r>
        <w:rPr>
          <w:color w:val="000000"/>
          <w:sz w:val="17"/>
          <w:szCs w:val="17"/>
        </w:rPr>
        <w:lastRenderedPageBreak/>
        <w:t xml:space="preserve">(n) ISO 8601 – </w:t>
      </w:r>
      <w:r>
        <w:rPr>
          <w:i/>
          <w:iCs/>
          <w:color w:val="000000"/>
          <w:sz w:val="17"/>
          <w:szCs w:val="17"/>
        </w:rPr>
        <w:t xml:space="preserve">Элементы даты и форматы обмена – Обмен информацией – Представление даты и времени; </w:t>
      </w:r>
    </w:p>
    <w:p w:rsidR="007D5AD4" w:rsidRDefault="007D5AD4" w:rsidP="007D5AD4">
      <w:pPr>
        <w:pStyle w:val="Default"/>
        <w:rPr>
          <w:sz w:val="22"/>
          <w:szCs w:val="22"/>
        </w:rPr>
      </w:pPr>
    </w:p>
    <w:p w:rsidR="007D5AD4" w:rsidRDefault="007D5AD4" w:rsidP="007D5AD4">
      <w:pPr>
        <w:pStyle w:val="Default1"/>
        <w:ind w:left="708"/>
        <w:rPr>
          <w:color w:val="000000"/>
          <w:sz w:val="17"/>
          <w:szCs w:val="17"/>
        </w:rPr>
      </w:pPr>
      <w:r>
        <w:rPr>
          <w:color w:val="000000"/>
          <w:sz w:val="17"/>
          <w:szCs w:val="17"/>
        </w:rPr>
        <w:t xml:space="preserve">(o) ISO/IEC 10646 – </w:t>
      </w:r>
      <w:r>
        <w:rPr>
          <w:i/>
          <w:iCs/>
          <w:color w:val="000000"/>
          <w:sz w:val="17"/>
          <w:szCs w:val="17"/>
        </w:rPr>
        <w:t xml:space="preserve">Информационные технологии – Универсальный </w:t>
      </w:r>
      <w:proofErr w:type="spellStart"/>
      <w:r>
        <w:rPr>
          <w:i/>
          <w:iCs/>
          <w:color w:val="000000"/>
          <w:sz w:val="17"/>
          <w:szCs w:val="17"/>
        </w:rPr>
        <w:t>многооктетный</w:t>
      </w:r>
      <w:proofErr w:type="spellEnd"/>
      <w:r>
        <w:rPr>
          <w:i/>
          <w:iCs/>
          <w:color w:val="000000"/>
          <w:sz w:val="17"/>
          <w:szCs w:val="17"/>
        </w:rPr>
        <w:t xml:space="preserve"> (</w:t>
      </w:r>
      <w:proofErr w:type="spellStart"/>
      <w:r>
        <w:rPr>
          <w:i/>
          <w:iCs/>
          <w:color w:val="000000"/>
          <w:sz w:val="17"/>
          <w:szCs w:val="17"/>
        </w:rPr>
        <w:t>многобайтовый</w:t>
      </w:r>
      <w:proofErr w:type="spellEnd"/>
      <w:r>
        <w:rPr>
          <w:i/>
          <w:iCs/>
          <w:color w:val="000000"/>
          <w:sz w:val="17"/>
          <w:szCs w:val="17"/>
        </w:rPr>
        <w:t>) кодированный набор символов (UCS)</w:t>
      </w:r>
      <w:r>
        <w:rPr>
          <w:color w:val="000000"/>
          <w:sz w:val="17"/>
          <w:szCs w:val="17"/>
        </w:rPr>
        <w:t xml:space="preserve">; </w:t>
      </w:r>
    </w:p>
    <w:p w:rsidR="007D5AD4" w:rsidRDefault="007D5AD4" w:rsidP="007D5AD4">
      <w:pPr>
        <w:pStyle w:val="Default"/>
        <w:rPr>
          <w:sz w:val="22"/>
          <w:szCs w:val="22"/>
        </w:rPr>
      </w:pPr>
    </w:p>
    <w:p w:rsidR="007D5AD4" w:rsidRDefault="007D5AD4" w:rsidP="007D5AD4">
      <w:pPr>
        <w:pStyle w:val="Default1"/>
        <w:ind w:left="708"/>
        <w:rPr>
          <w:color w:val="000000"/>
          <w:sz w:val="11"/>
          <w:szCs w:val="11"/>
        </w:rPr>
      </w:pPr>
      <w:proofErr w:type="gramStart"/>
      <w:r>
        <w:rPr>
          <w:color w:val="000000"/>
          <w:sz w:val="17"/>
          <w:szCs w:val="17"/>
        </w:rPr>
        <w:t xml:space="preserve">(p) </w:t>
      </w:r>
      <w:proofErr w:type="spellStart"/>
      <w:r>
        <w:rPr>
          <w:color w:val="000000"/>
          <w:sz w:val="17"/>
          <w:szCs w:val="17"/>
        </w:rPr>
        <w:t>ebXML</w:t>
      </w:r>
      <w:proofErr w:type="spellEnd"/>
      <w:r>
        <w:rPr>
          <w:color w:val="000000"/>
          <w:sz w:val="17"/>
          <w:szCs w:val="17"/>
        </w:rPr>
        <w:t xml:space="preserve"> (</w:t>
      </w:r>
      <w:proofErr w:type="spellStart"/>
      <w:r>
        <w:rPr>
          <w:color w:val="000000"/>
          <w:sz w:val="17"/>
          <w:szCs w:val="17"/>
        </w:rPr>
        <w:t>Electronic</w:t>
      </w:r>
      <w:proofErr w:type="spellEnd"/>
      <w:r>
        <w:rPr>
          <w:color w:val="000000"/>
          <w:sz w:val="17"/>
          <w:szCs w:val="17"/>
        </w:rPr>
        <w:t xml:space="preserve"> </w:t>
      </w:r>
      <w:proofErr w:type="spellStart"/>
      <w:r>
        <w:rPr>
          <w:color w:val="000000"/>
          <w:sz w:val="17"/>
          <w:szCs w:val="17"/>
        </w:rPr>
        <w:t>Business</w:t>
      </w:r>
      <w:proofErr w:type="spellEnd"/>
      <w:r>
        <w:rPr>
          <w:color w:val="000000"/>
          <w:sz w:val="17"/>
          <w:szCs w:val="17"/>
        </w:rPr>
        <w:t xml:space="preserve"> </w:t>
      </w:r>
      <w:proofErr w:type="spellStart"/>
      <w:r>
        <w:rPr>
          <w:color w:val="000000"/>
          <w:sz w:val="17"/>
          <w:szCs w:val="17"/>
        </w:rPr>
        <w:t>using</w:t>
      </w:r>
      <w:proofErr w:type="spellEnd"/>
      <w:r>
        <w:rPr>
          <w:color w:val="000000"/>
          <w:sz w:val="17"/>
          <w:szCs w:val="17"/>
        </w:rPr>
        <w:t xml:space="preserve"> XML – Электронные деловые операции с использованием XML) при поддержке UN/CEFACT (</w:t>
      </w:r>
      <w:proofErr w:type="spellStart"/>
      <w:r>
        <w:rPr>
          <w:color w:val="000000"/>
          <w:sz w:val="17"/>
          <w:szCs w:val="17"/>
        </w:rPr>
        <w:t>United</w:t>
      </w:r>
      <w:proofErr w:type="spellEnd"/>
      <w:r>
        <w:rPr>
          <w:color w:val="000000"/>
          <w:sz w:val="17"/>
          <w:szCs w:val="17"/>
        </w:rPr>
        <w:t xml:space="preserve"> </w:t>
      </w:r>
      <w:proofErr w:type="spellStart"/>
      <w:r>
        <w:rPr>
          <w:color w:val="000000"/>
          <w:sz w:val="17"/>
          <w:szCs w:val="17"/>
        </w:rPr>
        <w:t>Nations</w:t>
      </w:r>
      <w:proofErr w:type="spellEnd"/>
      <w:r>
        <w:rPr>
          <w:color w:val="000000"/>
          <w:sz w:val="17"/>
          <w:szCs w:val="17"/>
        </w:rPr>
        <w:t xml:space="preserve"> </w:t>
      </w:r>
      <w:proofErr w:type="spellStart"/>
      <w:r>
        <w:rPr>
          <w:color w:val="000000"/>
          <w:sz w:val="17"/>
          <w:szCs w:val="17"/>
        </w:rPr>
        <w:t>Centre</w:t>
      </w:r>
      <w:proofErr w:type="spellEnd"/>
      <w:r>
        <w:rPr>
          <w:color w:val="000000"/>
          <w:sz w:val="17"/>
          <w:szCs w:val="17"/>
        </w:rPr>
        <w:t xml:space="preserve"> </w:t>
      </w:r>
      <w:proofErr w:type="spellStart"/>
      <w:r>
        <w:rPr>
          <w:color w:val="000000"/>
          <w:sz w:val="17"/>
          <w:szCs w:val="17"/>
        </w:rPr>
        <w:t>for</w:t>
      </w:r>
      <w:proofErr w:type="spellEnd"/>
      <w:r>
        <w:rPr>
          <w:color w:val="000000"/>
          <w:sz w:val="17"/>
          <w:szCs w:val="17"/>
        </w:rPr>
        <w:t xml:space="preserve"> </w:t>
      </w:r>
      <w:proofErr w:type="spellStart"/>
      <w:r>
        <w:rPr>
          <w:color w:val="000000"/>
          <w:sz w:val="17"/>
          <w:szCs w:val="17"/>
        </w:rPr>
        <w:t>Trade</w:t>
      </w:r>
      <w:proofErr w:type="spellEnd"/>
      <w:r>
        <w:rPr>
          <w:color w:val="000000"/>
          <w:sz w:val="17"/>
          <w:szCs w:val="17"/>
        </w:rPr>
        <w:t xml:space="preserve"> </w:t>
      </w:r>
      <w:proofErr w:type="spellStart"/>
      <w:r>
        <w:rPr>
          <w:color w:val="000000"/>
          <w:sz w:val="17"/>
          <w:szCs w:val="17"/>
        </w:rPr>
        <w:t>Facilitation</w:t>
      </w:r>
      <w:proofErr w:type="spellEnd"/>
      <w:r>
        <w:rPr>
          <w:color w:val="000000"/>
          <w:sz w:val="17"/>
          <w:szCs w:val="17"/>
        </w:rPr>
        <w:t xml:space="preserve"> </w:t>
      </w:r>
      <w:proofErr w:type="spellStart"/>
      <w:r>
        <w:rPr>
          <w:color w:val="000000"/>
          <w:sz w:val="17"/>
          <w:szCs w:val="17"/>
        </w:rPr>
        <w:t>and</w:t>
      </w:r>
      <w:proofErr w:type="spellEnd"/>
      <w:r>
        <w:rPr>
          <w:color w:val="000000"/>
          <w:sz w:val="17"/>
          <w:szCs w:val="17"/>
        </w:rPr>
        <w:t xml:space="preserve"> </w:t>
      </w:r>
      <w:proofErr w:type="spellStart"/>
      <w:r>
        <w:rPr>
          <w:color w:val="000000"/>
          <w:sz w:val="17"/>
          <w:szCs w:val="17"/>
        </w:rPr>
        <w:t>Electronic</w:t>
      </w:r>
      <w:proofErr w:type="spellEnd"/>
      <w:r>
        <w:rPr>
          <w:color w:val="000000"/>
          <w:sz w:val="17"/>
          <w:szCs w:val="17"/>
        </w:rPr>
        <w:t xml:space="preserve"> </w:t>
      </w:r>
      <w:proofErr w:type="spellStart"/>
      <w:r>
        <w:rPr>
          <w:color w:val="000000"/>
          <w:sz w:val="17"/>
          <w:szCs w:val="17"/>
        </w:rPr>
        <w:t>Business</w:t>
      </w:r>
      <w:proofErr w:type="spellEnd"/>
      <w:r>
        <w:rPr>
          <w:color w:val="000000"/>
          <w:sz w:val="17"/>
          <w:szCs w:val="17"/>
        </w:rPr>
        <w:t xml:space="preserve"> – Центр ООН по упрощению процедур торговли и электронным деловым операциям) и OASIS (</w:t>
      </w:r>
      <w:proofErr w:type="spellStart"/>
      <w:r>
        <w:rPr>
          <w:color w:val="000000"/>
          <w:sz w:val="17"/>
          <w:szCs w:val="17"/>
        </w:rPr>
        <w:t>Organization</w:t>
      </w:r>
      <w:proofErr w:type="spellEnd"/>
      <w:r>
        <w:rPr>
          <w:color w:val="000000"/>
          <w:sz w:val="17"/>
          <w:szCs w:val="17"/>
        </w:rPr>
        <w:t xml:space="preserve"> </w:t>
      </w:r>
      <w:proofErr w:type="spellStart"/>
      <w:r>
        <w:rPr>
          <w:color w:val="000000"/>
          <w:sz w:val="17"/>
          <w:szCs w:val="17"/>
        </w:rPr>
        <w:t>for</w:t>
      </w:r>
      <w:proofErr w:type="spellEnd"/>
      <w:r>
        <w:rPr>
          <w:color w:val="000000"/>
          <w:sz w:val="17"/>
          <w:szCs w:val="17"/>
        </w:rPr>
        <w:t xml:space="preserve"> </w:t>
      </w:r>
      <w:proofErr w:type="spellStart"/>
      <w:r>
        <w:rPr>
          <w:color w:val="000000"/>
          <w:sz w:val="17"/>
          <w:szCs w:val="17"/>
        </w:rPr>
        <w:t>the</w:t>
      </w:r>
      <w:proofErr w:type="spellEnd"/>
      <w:r>
        <w:rPr>
          <w:color w:val="000000"/>
          <w:sz w:val="17"/>
          <w:szCs w:val="17"/>
        </w:rPr>
        <w:t xml:space="preserve"> </w:t>
      </w:r>
      <w:proofErr w:type="spellStart"/>
      <w:r>
        <w:rPr>
          <w:color w:val="000000"/>
          <w:sz w:val="17"/>
          <w:szCs w:val="17"/>
        </w:rPr>
        <w:t>Advancement</w:t>
      </w:r>
      <w:proofErr w:type="spellEnd"/>
      <w:r>
        <w:rPr>
          <w:color w:val="000000"/>
          <w:sz w:val="17"/>
          <w:szCs w:val="17"/>
        </w:rPr>
        <w:t xml:space="preserve"> </w:t>
      </w:r>
      <w:proofErr w:type="spellStart"/>
      <w:r>
        <w:rPr>
          <w:color w:val="000000"/>
          <w:sz w:val="17"/>
          <w:szCs w:val="17"/>
        </w:rPr>
        <w:t>of</w:t>
      </w:r>
      <w:proofErr w:type="spellEnd"/>
      <w:r>
        <w:rPr>
          <w:color w:val="000000"/>
          <w:sz w:val="17"/>
          <w:szCs w:val="17"/>
        </w:rPr>
        <w:t xml:space="preserve"> </w:t>
      </w:r>
      <w:proofErr w:type="spellStart"/>
      <w:r>
        <w:rPr>
          <w:color w:val="000000"/>
          <w:sz w:val="17"/>
          <w:szCs w:val="17"/>
        </w:rPr>
        <w:t>Structured</w:t>
      </w:r>
      <w:proofErr w:type="spellEnd"/>
      <w:r>
        <w:rPr>
          <w:color w:val="000000"/>
          <w:sz w:val="17"/>
          <w:szCs w:val="17"/>
        </w:rPr>
        <w:t xml:space="preserve"> </w:t>
      </w:r>
      <w:proofErr w:type="spellStart"/>
      <w:r>
        <w:rPr>
          <w:color w:val="000000"/>
          <w:sz w:val="17"/>
          <w:szCs w:val="17"/>
        </w:rPr>
        <w:t>Information</w:t>
      </w:r>
      <w:proofErr w:type="spellEnd"/>
      <w:r>
        <w:rPr>
          <w:color w:val="000000"/>
          <w:sz w:val="17"/>
          <w:szCs w:val="17"/>
        </w:rPr>
        <w:t xml:space="preserve"> </w:t>
      </w:r>
      <w:proofErr w:type="spellStart"/>
      <w:r>
        <w:rPr>
          <w:color w:val="000000"/>
          <w:sz w:val="17"/>
          <w:szCs w:val="17"/>
        </w:rPr>
        <w:t>Standards</w:t>
      </w:r>
      <w:proofErr w:type="spellEnd"/>
      <w:r>
        <w:rPr>
          <w:color w:val="000000"/>
          <w:sz w:val="17"/>
          <w:szCs w:val="17"/>
        </w:rPr>
        <w:t xml:space="preserve"> – Организация по продвижению стандартов структурированной информации) – модульный набор спецификаций для e-Бизнеса в Интернет. </w:t>
      </w:r>
      <w:r>
        <w:rPr>
          <w:color w:val="000000"/>
          <w:sz w:val="11"/>
          <w:szCs w:val="11"/>
        </w:rPr>
        <w:t xml:space="preserve">(1) </w:t>
      </w:r>
      <w:proofErr w:type="gramEnd"/>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(q) UN/CEFACT – Правила именования XML и Правила оформления, Версия 2.0; </w:t>
      </w:r>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(r) OASIS UBL Именование и Правила оформления; </w:t>
      </w:r>
    </w:p>
    <w:p w:rsidR="007D5AD4" w:rsidRDefault="007D5AD4" w:rsidP="007D5AD4">
      <w:pPr>
        <w:pStyle w:val="Default1"/>
        <w:ind w:left="708"/>
        <w:rPr>
          <w:color w:val="000000"/>
          <w:sz w:val="17"/>
          <w:szCs w:val="17"/>
        </w:rPr>
      </w:pPr>
    </w:p>
    <w:p w:rsidR="007D5AD4" w:rsidRDefault="007D5AD4" w:rsidP="007D5AD4">
      <w:pPr>
        <w:pStyle w:val="Default1"/>
        <w:ind w:left="708"/>
        <w:rPr>
          <w:color w:val="000000"/>
          <w:sz w:val="17"/>
          <w:szCs w:val="17"/>
        </w:rPr>
      </w:pPr>
      <w:r>
        <w:rPr>
          <w:color w:val="000000"/>
          <w:sz w:val="17"/>
          <w:szCs w:val="17"/>
        </w:rPr>
        <w:t xml:space="preserve">(s) Запрос на комментарии (RFC) 2119 Оперативной группы по Интернет разработкам (IETF). </w:t>
      </w:r>
    </w:p>
    <w:p w:rsidR="007D5AD4" w:rsidRDefault="007D5AD4" w:rsidP="007D5AD4">
      <w:pPr>
        <w:pStyle w:val="Default"/>
        <w:rPr>
          <w:sz w:val="17"/>
          <w:szCs w:val="17"/>
        </w:rPr>
      </w:pPr>
    </w:p>
    <w:p w:rsidR="007D5AD4" w:rsidRDefault="007D5AD4" w:rsidP="007D5AD4">
      <w:pPr>
        <w:pStyle w:val="Default"/>
        <w:rPr>
          <w:color w:val="auto"/>
        </w:rPr>
      </w:pPr>
    </w:p>
    <w:p w:rsidR="007D5AD4" w:rsidRPr="007D5AD4" w:rsidRDefault="007D5AD4" w:rsidP="007D5AD4">
      <w:pPr>
        <w:pStyle w:val="Default1"/>
        <w:rPr>
          <w:b/>
          <w:sz w:val="17"/>
          <w:szCs w:val="17"/>
        </w:rPr>
      </w:pPr>
      <w:r w:rsidRPr="007D5AD4">
        <w:rPr>
          <w:b/>
          <w:sz w:val="17"/>
          <w:szCs w:val="17"/>
        </w:rPr>
        <w:t xml:space="preserve">ТРЕБОВАНИЯ СТАНДАРТА </w:t>
      </w:r>
    </w:p>
    <w:p w:rsidR="007D5AD4" w:rsidRPr="007D5AD4" w:rsidRDefault="007D5AD4" w:rsidP="007D5AD4">
      <w:pPr>
        <w:pStyle w:val="Default"/>
      </w:pPr>
    </w:p>
    <w:p w:rsidR="007D5AD4" w:rsidRDefault="007D5AD4" w:rsidP="007D5AD4">
      <w:pPr>
        <w:pStyle w:val="Default"/>
        <w:numPr>
          <w:ilvl w:val="0"/>
          <w:numId w:val="16"/>
        </w:numPr>
        <w:spacing w:after="97"/>
        <w:rPr>
          <w:color w:val="auto"/>
          <w:sz w:val="17"/>
          <w:szCs w:val="17"/>
        </w:rPr>
      </w:pPr>
      <w:r>
        <w:rPr>
          <w:color w:val="auto"/>
          <w:sz w:val="17"/>
          <w:szCs w:val="17"/>
        </w:rPr>
        <w:t xml:space="preserve">Основой данного стандарта является XML словарь СТ.66, приведенный в приложении A. </w:t>
      </w:r>
    </w:p>
    <w:p w:rsidR="007D5AD4" w:rsidRDefault="007D5AD4" w:rsidP="007D5AD4">
      <w:pPr>
        <w:pStyle w:val="Default"/>
        <w:numPr>
          <w:ilvl w:val="0"/>
          <w:numId w:val="16"/>
        </w:numPr>
        <w:spacing w:after="97"/>
        <w:rPr>
          <w:color w:val="auto"/>
          <w:sz w:val="17"/>
          <w:szCs w:val="17"/>
        </w:rPr>
      </w:pPr>
      <w:r>
        <w:rPr>
          <w:color w:val="auto"/>
          <w:sz w:val="17"/>
          <w:szCs w:val="17"/>
        </w:rPr>
        <w:t xml:space="preserve">Словарь ДОЛЖЕН использоваться так, как определено в данном стандарте, то есть, типы, элементы, атрибуты и перечни значений ДОЛЖНЫ быть такими, как указано в списке Словаря. Однако некоторые перечни значений определены как открытые и могут быть ограничены или расширены при использовании в практике ведомств. </w:t>
      </w:r>
    </w:p>
    <w:p w:rsidR="007D5AD4" w:rsidRDefault="007D5AD4" w:rsidP="007D5AD4">
      <w:pPr>
        <w:pStyle w:val="Default"/>
        <w:numPr>
          <w:ilvl w:val="0"/>
          <w:numId w:val="16"/>
        </w:numPr>
        <w:spacing w:after="97"/>
        <w:rPr>
          <w:color w:val="auto"/>
          <w:sz w:val="17"/>
          <w:szCs w:val="17"/>
        </w:rPr>
      </w:pPr>
      <w:r>
        <w:rPr>
          <w:color w:val="auto"/>
          <w:sz w:val="17"/>
          <w:szCs w:val="17"/>
        </w:rPr>
        <w:t xml:space="preserve">Разработка в соответствии с данным стандартом ДОЛЖНА осуществляться, следуя указаниям данного стандарта, или ДОЛЖНА являться расширениями </w:t>
      </w:r>
      <w:proofErr w:type="gramStart"/>
      <w:r>
        <w:rPr>
          <w:color w:val="auto"/>
          <w:sz w:val="17"/>
          <w:szCs w:val="17"/>
        </w:rPr>
        <w:t>соответствующих</w:t>
      </w:r>
      <w:proofErr w:type="gramEnd"/>
      <w:r>
        <w:rPr>
          <w:color w:val="auto"/>
          <w:sz w:val="17"/>
          <w:szCs w:val="17"/>
        </w:rPr>
        <w:t xml:space="preserve"> ему XSD, в соответствии с указаниями данного стандарта. </w:t>
      </w:r>
    </w:p>
    <w:p w:rsidR="007D5AD4" w:rsidRDefault="007D5AD4" w:rsidP="007D5AD4">
      <w:pPr>
        <w:pStyle w:val="Default"/>
        <w:numPr>
          <w:ilvl w:val="0"/>
          <w:numId w:val="16"/>
        </w:numPr>
        <w:spacing w:after="97"/>
        <w:rPr>
          <w:color w:val="auto"/>
          <w:sz w:val="17"/>
          <w:szCs w:val="17"/>
        </w:rPr>
      </w:pPr>
      <w:r>
        <w:rPr>
          <w:color w:val="auto"/>
          <w:sz w:val="17"/>
          <w:szCs w:val="17"/>
        </w:rPr>
        <w:t xml:space="preserve">XML сущности в соответствии с данным стандартом ДОЛЖНЫ быть хорошо согласованы и основаны на XSD, приведенным в Приложении B. </w:t>
      </w:r>
    </w:p>
    <w:p w:rsidR="007D5AD4" w:rsidRDefault="007D5AD4" w:rsidP="007D5AD4">
      <w:pPr>
        <w:pStyle w:val="Default"/>
        <w:numPr>
          <w:ilvl w:val="0"/>
          <w:numId w:val="16"/>
        </w:numPr>
        <w:spacing w:after="97"/>
        <w:rPr>
          <w:color w:val="auto"/>
          <w:sz w:val="17"/>
          <w:szCs w:val="17"/>
        </w:rPr>
      </w:pPr>
      <w:r>
        <w:rPr>
          <w:color w:val="auto"/>
          <w:sz w:val="17"/>
          <w:szCs w:val="17"/>
        </w:rPr>
        <w:t xml:space="preserve">Принимая во внимание то, что настоящий стандарт не может включить все элементы, необходимые ведомствам по товарным знакам, такая схема разработки дает ведомствам возможность вводить свои специфические элементы, как описано ниже в разделе «Именование специфических для ведомств типов и элементов». </w:t>
      </w:r>
    </w:p>
    <w:p w:rsidR="007D5AD4" w:rsidRDefault="007D5AD4" w:rsidP="007D5AD4">
      <w:pPr>
        <w:pStyle w:val="Default"/>
        <w:numPr>
          <w:ilvl w:val="0"/>
          <w:numId w:val="16"/>
        </w:numPr>
        <w:spacing w:after="97"/>
        <w:rPr>
          <w:color w:val="auto"/>
          <w:sz w:val="17"/>
          <w:szCs w:val="17"/>
        </w:rPr>
      </w:pPr>
      <w:r>
        <w:rPr>
          <w:color w:val="auto"/>
          <w:sz w:val="17"/>
          <w:szCs w:val="17"/>
        </w:rPr>
        <w:t xml:space="preserve">Язык определений схемы XML консорциума W3C является общепринятым языком схем, что обуславливает его наиболее широкое применение. Хотя другие существующие языки схем имеют свои достоинства и недостатки, все правила составления XML схем ДОЛЖНЫ основываться на Рекомендациях консорциума W3C для XML схем: XML схема Часть 1: Структуры и XML схема, Часть 2 типы данных. Все схемы и сообщения ДОЛЖНЫ основываться на комплекте (наборе) технических требований W3C, имеющих статус рекомендаций. </w:t>
      </w:r>
    </w:p>
    <w:p w:rsidR="007D5AD4" w:rsidRDefault="007D5AD4" w:rsidP="007D5AD4">
      <w:pPr>
        <w:pStyle w:val="Default"/>
        <w:numPr>
          <w:ilvl w:val="0"/>
          <w:numId w:val="16"/>
        </w:numPr>
        <w:spacing w:after="97"/>
        <w:rPr>
          <w:color w:val="auto"/>
          <w:sz w:val="17"/>
          <w:szCs w:val="17"/>
        </w:rPr>
      </w:pPr>
      <w:r>
        <w:rPr>
          <w:color w:val="auto"/>
          <w:sz w:val="17"/>
          <w:szCs w:val="17"/>
        </w:rPr>
        <w:t xml:space="preserve">Переопределения XSD, встроенных в типы данных СЛЕДУЕТ избегать. </w:t>
      </w:r>
    </w:p>
    <w:p w:rsidR="007D5AD4" w:rsidRDefault="007D5AD4" w:rsidP="007D5AD4">
      <w:pPr>
        <w:pStyle w:val="Default"/>
        <w:numPr>
          <w:ilvl w:val="0"/>
          <w:numId w:val="16"/>
        </w:numPr>
        <w:spacing w:after="97"/>
        <w:rPr>
          <w:color w:val="auto"/>
          <w:sz w:val="17"/>
          <w:szCs w:val="17"/>
        </w:rPr>
      </w:pPr>
      <w:r>
        <w:rPr>
          <w:color w:val="auto"/>
          <w:sz w:val="17"/>
          <w:szCs w:val="17"/>
        </w:rPr>
        <w:t xml:space="preserve">Стандарт ВОИС </w:t>
      </w:r>
      <w:r>
        <w:rPr>
          <w:color w:val="auto"/>
          <w:sz w:val="17"/>
          <w:szCs w:val="17"/>
          <w:u w:val="single"/>
        </w:rPr>
        <w:t>СТ.</w:t>
      </w:r>
      <w:r>
        <w:rPr>
          <w:color w:val="auto"/>
          <w:sz w:val="17"/>
          <w:szCs w:val="17"/>
        </w:rPr>
        <w:t xml:space="preserve">3 ДОЛЖЕН использоваться для страны приоритета, страны старшинства и договаривающихся государств. </w:t>
      </w:r>
    </w:p>
    <w:p w:rsidR="007D5AD4" w:rsidRDefault="007D5AD4" w:rsidP="007D5AD4">
      <w:pPr>
        <w:pStyle w:val="Default"/>
        <w:numPr>
          <w:ilvl w:val="0"/>
          <w:numId w:val="16"/>
        </w:numPr>
        <w:spacing w:after="97"/>
        <w:rPr>
          <w:color w:val="auto"/>
          <w:sz w:val="17"/>
          <w:szCs w:val="17"/>
        </w:rPr>
      </w:pPr>
      <w:r>
        <w:rPr>
          <w:color w:val="auto"/>
          <w:sz w:val="17"/>
          <w:szCs w:val="17"/>
        </w:rPr>
        <w:t xml:space="preserve">ISO 3166 ДОЛЖЕН использоваться для кодирования страны в адресе, кодирования страны выставки и национальностей. </w:t>
      </w:r>
    </w:p>
    <w:p w:rsidR="007D5AD4" w:rsidRDefault="007D5AD4" w:rsidP="007D5AD4">
      <w:pPr>
        <w:pStyle w:val="Default"/>
        <w:numPr>
          <w:ilvl w:val="0"/>
          <w:numId w:val="16"/>
        </w:numPr>
        <w:spacing w:after="97"/>
        <w:rPr>
          <w:color w:val="auto"/>
          <w:sz w:val="17"/>
          <w:szCs w:val="17"/>
        </w:rPr>
      </w:pPr>
      <w:r>
        <w:rPr>
          <w:color w:val="auto"/>
          <w:sz w:val="17"/>
          <w:szCs w:val="17"/>
        </w:rPr>
        <w:t xml:space="preserve">ISO/IEC 10646 – UCS – </w:t>
      </w:r>
      <w:proofErr w:type="spellStart"/>
      <w:r>
        <w:rPr>
          <w:color w:val="auto"/>
          <w:sz w:val="17"/>
          <w:szCs w:val="17"/>
        </w:rPr>
        <w:t>Unicode</w:t>
      </w:r>
      <w:proofErr w:type="spellEnd"/>
      <w:r>
        <w:rPr>
          <w:color w:val="auto"/>
          <w:sz w:val="17"/>
          <w:szCs w:val="17"/>
        </w:rPr>
        <w:t xml:space="preserve"> UTF-8 ДОЛЖЕН использоваться как набор символов. </w:t>
      </w:r>
    </w:p>
    <w:p w:rsidR="007D5AD4" w:rsidRDefault="007D5AD4" w:rsidP="007D5AD4">
      <w:pPr>
        <w:pStyle w:val="Default"/>
        <w:numPr>
          <w:ilvl w:val="0"/>
          <w:numId w:val="16"/>
        </w:numPr>
        <w:spacing w:after="97"/>
        <w:rPr>
          <w:color w:val="auto"/>
          <w:sz w:val="17"/>
          <w:szCs w:val="17"/>
        </w:rPr>
      </w:pPr>
      <w:r>
        <w:rPr>
          <w:color w:val="auto"/>
          <w:sz w:val="17"/>
          <w:szCs w:val="17"/>
        </w:rPr>
        <w:t>ISO 639-1 (</w:t>
      </w:r>
      <w:proofErr w:type="spellStart"/>
      <w:r>
        <w:rPr>
          <w:color w:val="auto"/>
          <w:sz w:val="17"/>
          <w:szCs w:val="17"/>
        </w:rPr>
        <w:t>Двубуквенные</w:t>
      </w:r>
      <w:proofErr w:type="spellEnd"/>
      <w:r>
        <w:rPr>
          <w:color w:val="auto"/>
          <w:sz w:val="17"/>
          <w:szCs w:val="17"/>
        </w:rPr>
        <w:t xml:space="preserve"> коды языков) ДОЛЖЕН использоваться для кодирования языков. </w:t>
      </w:r>
    </w:p>
    <w:p w:rsidR="007D5AD4" w:rsidRDefault="007D5AD4" w:rsidP="007D5AD4">
      <w:pPr>
        <w:pStyle w:val="Default"/>
        <w:numPr>
          <w:ilvl w:val="0"/>
          <w:numId w:val="16"/>
        </w:numPr>
        <w:spacing w:after="97"/>
        <w:rPr>
          <w:color w:val="auto"/>
          <w:sz w:val="17"/>
          <w:szCs w:val="17"/>
        </w:rPr>
      </w:pPr>
      <w:r>
        <w:rPr>
          <w:color w:val="auto"/>
          <w:sz w:val="17"/>
          <w:szCs w:val="17"/>
        </w:rPr>
        <w:t xml:space="preserve">ISO 8601 – Международный стандарт дат и указания времени ДОЛЖЕН использоваться для указания даты и времени. Схема типов данных консорциума W3C включает дату и время и ее СЛЕДУЕТ использовать в случае конфликта с ISO 8601. </w:t>
      </w:r>
    </w:p>
    <w:p w:rsidR="007D5AD4" w:rsidRDefault="007D5AD4" w:rsidP="007D5AD4">
      <w:pPr>
        <w:pStyle w:val="Default"/>
        <w:numPr>
          <w:ilvl w:val="0"/>
          <w:numId w:val="16"/>
        </w:numPr>
        <w:rPr>
          <w:color w:val="auto"/>
          <w:sz w:val="17"/>
          <w:szCs w:val="17"/>
        </w:rPr>
      </w:pPr>
      <w:r>
        <w:rPr>
          <w:color w:val="auto"/>
          <w:sz w:val="17"/>
          <w:szCs w:val="17"/>
        </w:rPr>
        <w:t xml:space="preserve">ISO 4217-Alpha (трехбуквенные коды валют) ДОЛЖЕН использоваться для кодирования валют. </w:t>
      </w:r>
    </w:p>
    <w:p w:rsidR="007D5AD4" w:rsidRDefault="007D5AD4" w:rsidP="007D5AD4">
      <w:pPr>
        <w:pStyle w:val="Default"/>
        <w:rPr>
          <w:color w:val="auto"/>
          <w:sz w:val="17"/>
          <w:szCs w:val="17"/>
        </w:rPr>
      </w:pPr>
    </w:p>
    <w:p w:rsidR="007D5AD4" w:rsidRDefault="007D5AD4" w:rsidP="007D5AD4">
      <w:pPr>
        <w:pStyle w:val="3"/>
        <w:spacing w:before="160" w:after="160"/>
        <w:rPr>
          <w:sz w:val="17"/>
          <w:szCs w:val="17"/>
        </w:rPr>
      </w:pPr>
      <w:r>
        <w:rPr>
          <w:i/>
          <w:iCs/>
          <w:sz w:val="17"/>
          <w:szCs w:val="17"/>
        </w:rPr>
        <w:t xml:space="preserve">Символы </w:t>
      </w:r>
    </w:p>
    <w:p w:rsidR="007D5AD4" w:rsidRDefault="007D5AD4" w:rsidP="007D5AD4">
      <w:pPr>
        <w:pStyle w:val="Default"/>
        <w:numPr>
          <w:ilvl w:val="0"/>
          <w:numId w:val="16"/>
        </w:numPr>
        <w:spacing w:after="686"/>
        <w:rPr>
          <w:color w:val="auto"/>
          <w:sz w:val="17"/>
          <w:szCs w:val="17"/>
        </w:rPr>
      </w:pPr>
      <w:r w:rsidRPr="007D5AD4">
        <w:rPr>
          <w:color w:val="auto"/>
          <w:sz w:val="17"/>
          <w:szCs w:val="17"/>
        </w:rPr>
        <w:t xml:space="preserve">Настоящий стандарт рекомендует только таблицу </w:t>
      </w:r>
      <w:proofErr w:type="spellStart"/>
      <w:r w:rsidRPr="007D5AD4">
        <w:rPr>
          <w:color w:val="auto"/>
          <w:sz w:val="17"/>
          <w:szCs w:val="17"/>
        </w:rPr>
        <w:t>Unicode</w:t>
      </w:r>
      <w:proofErr w:type="spellEnd"/>
      <w:r w:rsidRPr="007D5AD4">
        <w:rPr>
          <w:color w:val="auto"/>
          <w:sz w:val="17"/>
          <w:szCs w:val="17"/>
        </w:rPr>
        <w:t xml:space="preserve">. Представляется целесообразным добавить символьные сущности для тех символов, которые еще не указаны в </w:t>
      </w:r>
      <w:proofErr w:type="spellStart"/>
      <w:r w:rsidRPr="007D5AD4">
        <w:rPr>
          <w:color w:val="auto"/>
          <w:sz w:val="17"/>
          <w:szCs w:val="17"/>
        </w:rPr>
        <w:t>Unicode</w:t>
      </w:r>
      <w:proofErr w:type="spellEnd"/>
      <w:r w:rsidRPr="007D5AD4">
        <w:rPr>
          <w:color w:val="auto"/>
          <w:sz w:val="17"/>
          <w:szCs w:val="17"/>
        </w:rPr>
        <w:t xml:space="preserve">. Использование этих сущностей требует создание </w:t>
      </w:r>
      <w:proofErr w:type="spellStart"/>
      <w:r w:rsidRPr="007D5AD4">
        <w:rPr>
          <w:color w:val="auto"/>
          <w:sz w:val="17"/>
          <w:szCs w:val="17"/>
        </w:rPr>
        <w:t>глифов</w:t>
      </w:r>
      <w:proofErr w:type="spellEnd"/>
      <w:r w:rsidRPr="007D5AD4">
        <w:rPr>
          <w:color w:val="auto"/>
          <w:sz w:val="17"/>
          <w:szCs w:val="17"/>
        </w:rPr>
        <w:t xml:space="preserve"> для представления, которых еще не существует. Более подробную информацию см. на http://www.w3.org/XML/Core/2002/10/charents-20021023 </w:t>
      </w:r>
    </w:p>
    <w:p w:rsidR="007D5AD4" w:rsidRPr="007D5AD4" w:rsidRDefault="007D5AD4" w:rsidP="007D5AD4">
      <w:pPr>
        <w:pStyle w:val="Default"/>
        <w:numPr>
          <w:ilvl w:val="0"/>
          <w:numId w:val="16"/>
        </w:numPr>
        <w:spacing w:after="686"/>
        <w:rPr>
          <w:color w:val="auto"/>
          <w:sz w:val="17"/>
          <w:szCs w:val="17"/>
        </w:rPr>
      </w:pPr>
      <w:r w:rsidRPr="007D5AD4">
        <w:rPr>
          <w:color w:val="auto"/>
          <w:sz w:val="17"/>
          <w:szCs w:val="17"/>
        </w:rPr>
        <w:t xml:space="preserve">Сущности документов ДОЛЖНЫ включать первой строкой файла декларации XML. </w:t>
      </w:r>
    </w:p>
    <w:p w:rsidR="007D5AD4" w:rsidRPr="007D5AD4" w:rsidRDefault="007D5AD4" w:rsidP="007D5AD4">
      <w:pPr>
        <w:pStyle w:val="List0"/>
        <w:pageBreakBefore/>
        <w:spacing w:after="160"/>
        <w:jc w:val="center"/>
        <w:rPr>
          <w:rFonts w:ascii="Courier New" w:hAnsi="Courier New" w:cs="Courier New"/>
          <w:sz w:val="17"/>
          <w:szCs w:val="17"/>
          <w:lang w:val="en-US"/>
        </w:rPr>
      </w:pPr>
      <w:proofErr w:type="gramStart"/>
      <w:r w:rsidRPr="007D5AD4">
        <w:rPr>
          <w:rFonts w:ascii="Courier New" w:hAnsi="Courier New" w:cs="Courier New"/>
          <w:sz w:val="17"/>
          <w:szCs w:val="17"/>
          <w:lang w:val="en-US"/>
        </w:rPr>
        <w:lastRenderedPageBreak/>
        <w:t>&lt;?xml</w:t>
      </w:r>
      <w:proofErr w:type="gramEnd"/>
      <w:r w:rsidRPr="007D5AD4">
        <w:rPr>
          <w:rFonts w:ascii="Courier New" w:hAnsi="Courier New" w:cs="Courier New"/>
          <w:sz w:val="17"/>
          <w:szCs w:val="17"/>
          <w:lang w:val="en-US"/>
        </w:rPr>
        <w:t xml:space="preserve"> version=‘1.0’ encoding=‘utf-8’ ?&gt; </w:t>
      </w:r>
    </w:p>
    <w:p w:rsidR="007D5AD4" w:rsidRDefault="007D5AD4" w:rsidP="007D5AD4">
      <w:pPr>
        <w:pStyle w:val="List0"/>
        <w:spacing w:after="160"/>
        <w:jc w:val="center"/>
        <w:rPr>
          <w:sz w:val="17"/>
          <w:szCs w:val="17"/>
        </w:rPr>
      </w:pPr>
      <w:r>
        <w:rPr>
          <w:sz w:val="16"/>
          <w:szCs w:val="16"/>
        </w:rPr>
        <w:t xml:space="preserve">(1) Замечание редактора: </w:t>
      </w:r>
      <w:proofErr w:type="spellStart"/>
      <w:r>
        <w:rPr>
          <w:sz w:val="16"/>
          <w:szCs w:val="16"/>
        </w:rPr>
        <w:t>ebXML</w:t>
      </w:r>
      <w:proofErr w:type="spellEnd"/>
      <w:r>
        <w:rPr>
          <w:sz w:val="16"/>
          <w:szCs w:val="16"/>
        </w:rPr>
        <w:t xml:space="preserve"> был опубликован в 1999 по инициативе Центра ООН по упрощению процедур торговли и электронным деловым операциям (UN/CEFACT) и Организация по продвижению стандартов структурированной информации (OASIS)</w:t>
      </w:r>
      <w:r>
        <w:rPr>
          <w:sz w:val="17"/>
          <w:szCs w:val="17"/>
        </w:rPr>
        <w:t xml:space="preserve">. </w:t>
      </w:r>
    </w:p>
    <w:p w:rsidR="007D5AD4" w:rsidRDefault="007D5AD4" w:rsidP="007D5AD4">
      <w:pPr>
        <w:pStyle w:val="Default"/>
        <w:rPr>
          <w:color w:val="auto"/>
        </w:rPr>
      </w:pPr>
    </w:p>
    <w:p w:rsidR="007D5AD4" w:rsidRDefault="007D5AD4" w:rsidP="007D5AD4">
      <w:pPr>
        <w:pStyle w:val="Default"/>
        <w:spacing w:after="160"/>
        <w:ind w:left="360"/>
        <w:jc w:val="both"/>
        <w:rPr>
          <w:color w:val="auto"/>
          <w:sz w:val="17"/>
          <w:szCs w:val="17"/>
        </w:rPr>
      </w:pPr>
      <w:r>
        <w:rPr>
          <w:color w:val="auto"/>
          <w:sz w:val="17"/>
          <w:szCs w:val="17"/>
        </w:rPr>
        <w:t xml:space="preserve">В данном стандарте рекомендуется только UTF-8. Однако в случае идеографических шрифтов, </w:t>
      </w:r>
      <w:proofErr w:type="spellStart"/>
      <w:r>
        <w:rPr>
          <w:color w:val="auto"/>
          <w:sz w:val="17"/>
          <w:szCs w:val="17"/>
        </w:rPr>
        <w:t>Unicode</w:t>
      </w:r>
      <w:proofErr w:type="spellEnd"/>
      <w:r>
        <w:rPr>
          <w:color w:val="auto"/>
          <w:sz w:val="17"/>
          <w:szCs w:val="17"/>
        </w:rPr>
        <w:t xml:space="preserve"> в UTF-8 МОЖЕТ генерировать исключительно большие файлы, так как кодирование МОЖЕТ использовать до четырех байтов на символ. В таких случаях национальные ведомства МОГУТ выбрать тот вариант кодирования, который сведет файлы к допустимому для управления размеру. Ведомствам, которые приняли такое решение, СЛЕДУЕТ быть готовыми проводить консультации со своими партнерами по информационному обмену и дать соответствующие (достаточные) публичные уведомления. </w:t>
      </w:r>
    </w:p>
    <w:p w:rsidR="007D5AD4" w:rsidRDefault="007D5AD4" w:rsidP="007D5AD4">
      <w:pPr>
        <w:pStyle w:val="Default"/>
        <w:numPr>
          <w:ilvl w:val="0"/>
          <w:numId w:val="16"/>
        </w:numPr>
        <w:rPr>
          <w:color w:val="auto"/>
          <w:sz w:val="17"/>
          <w:szCs w:val="17"/>
        </w:rPr>
      </w:pPr>
      <w:r>
        <w:rPr>
          <w:color w:val="auto"/>
          <w:sz w:val="17"/>
          <w:szCs w:val="17"/>
        </w:rPr>
        <w:t xml:space="preserve">Символы, которые могут </w:t>
      </w:r>
      <w:proofErr w:type="gramStart"/>
      <w:r>
        <w:rPr>
          <w:color w:val="auto"/>
          <w:sz w:val="17"/>
          <w:szCs w:val="17"/>
        </w:rPr>
        <w:t>использоваться в XML документах определены</w:t>
      </w:r>
      <w:proofErr w:type="gramEnd"/>
      <w:r>
        <w:rPr>
          <w:color w:val="auto"/>
          <w:sz w:val="17"/>
          <w:szCs w:val="17"/>
        </w:rPr>
        <w:t xml:space="preserve"> в </w:t>
      </w:r>
      <w:r>
        <w:rPr>
          <w:i/>
          <w:iCs/>
          <w:color w:val="auto"/>
          <w:sz w:val="17"/>
          <w:szCs w:val="17"/>
        </w:rPr>
        <w:t xml:space="preserve">Рекомендациях W3C по XML 1.0 </w:t>
      </w:r>
      <w:r>
        <w:rPr>
          <w:color w:val="auto"/>
          <w:sz w:val="17"/>
          <w:szCs w:val="17"/>
        </w:rPr>
        <w:t>и поддерживаются настоящим стандартом со следующими исключениями. Символы, используемые для имен типов, элементов или атрибутов, описанных в настоящем стандарте, ограничиваются следующим множеством: {a-z, A-Z, 0-9, точка</w:t>
      </w:r>
      <w:proofErr w:type="gramStart"/>
      <w:r>
        <w:rPr>
          <w:color w:val="auto"/>
          <w:sz w:val="17"/>
          <w:szCs w:val="17"/>
        </w:rPr>
        <w:t xml:space="preserve"> (.), </w:t>
      </w:r>
      <w:proofErr w:type="gramEnd"/>
      <w:r>
        <w:rPr>
          <w:color w:val="auto"/>
          <w:sz w:val="17"/>
          <w:szCs w:val="17"/>
        </w:rPr>
        <w:t xml:space="preserve">тире (-) и подчеркивание (_)}. </w:t>
      </w:r>
    </w:p>
    <w:p w:rsidR="007D5AD4" w:rsidRDefault="007D5AD4" w:rsidP="007D5AD4">
      <w:pPr>
        <w:pStyle w:val="Default"/>
        <w:rPr>
          <w:color w:val="auto"/>
          <w:sz w:val="17"/>
          <w:szCs w:val="17"/>
        </w:rPr>
      </w:pPr>
    </w:p>
    <w:p w:rsidR="007D5AD4" w:rsidRDefault="007D5AD4" w:rsidP="007D5AD4">
      <w:pPr>
        <w:pStyle w:val="Default1"/>
        <w:rPr>
          <w:i/>
          <w:iCs/>
          <w:sz w:val="17"/>
          <w:szCs w:val="17"/>
        </w:rPr>
      </w:pPr>
    </w:p>
    <w:p w:rsidR="007D5AD4" w:rsidRDefault="007D5AD4" w:rsidP="007D5AD4">
      <w:pPr>
        <w:pStyle w:val="Default1"/>
        <w:rPr>
          <w:sz w:val="17"/>
          <w:szCs w:val="17"/>
        </w:rPr>
      </w:pPr>
      <w:r>
        <w:rPr>
          <w:i/>
          <w:iCs/>
          <w:sz w:val="17"/>
          <w:szCs w:val="17"/>
        </w:rPr>
        <w:t xml:space="preserve">Основные конструкции XML </w:t>
      </w:r>
    </w:p>
    <w:p w:rsidR="007D5AD4" w:rsidRDefault="007D5AD4" w:rsidP="007D5AD4">
      <w:pPr>
        <w:pStyle w:val="4"/>
        <w:spacing w:after="160"/>
        <w:rPr>
          <w:sz w:val="17"/>
          <w:szCs w:val="17"/>
        </w:rPr>
      </w:pPr>
    </w:p>
    <w:p w:rsidR="007D5AD4" w:rsidRDefault="007D5AD4" w:rsidP="007D5AD4">
      <w:pPr>
        <w:pStyle w:val="4"/>
        <w:spacing w:after="160"/>
        <w:rPr>
          <w:sz w:val="17"/>
          <w:szCs w:val="17"/>
        </w:rPr>
      </w:pPr>
      <w:r>
        <w:rPr>
          <w:sz w:val="17"/>
          <w:szCs w:val="17"/>
        </w:rPr>
        <w:t xml:space="preserve">Правила именования и моделирования </w:t>
      </w:r>
    </w:p>
    <w:p w:rsidR="007D5AD4" w:rsidRDefault="007D5AD4" w:rsidP="00DF5065">
      <w:pPr>
        <w:pStyle w:val="Default1"/>
        <w:rPr>
          <w:b/>
          <w:bCs/>
          <w:sz w:val="17"/>
          <w:szCs w:val="17"/>
        </w:rPr>
      </w:pPr>
      <w:r>
        <w:rPr>
          <w:b/>
          <w:bCs/>
          <w:sz w:val="17"/>
          <w:szCs w:val="17"/>
        </w:rPr>
        <w:t xml:space="preserve">Правила именования </w:t>
      </w:r>
    </w:p>
    <w:p w:rsidR="00DF5065" w:rsidRPr="00DF5065" w:rsidRDefault="00DF5065" w:rsidP="00DF5065">
      <w:pPr>
        <w:pStyle w:val="Default"/>
      </w:pPr>
    </w:p>
    <w:p w:rsidR="007D5AD4" w:rsidRDefault="007D5AD4" w:rsidP="00DF5065">
      <w:pPr>
        <w:pStyle w:val="Default"/>
        <w:numPr>
          <w:ilvl w:val="0"/>
          <w:numId w:val="16"/>
        </w:numPr>
        <w:rPr>
          <w:color w:val="auto"/>
          <w:sz w:val="17"/>
          <w:szCs w:val="17"/>
        </w:rPr>
      </w:pPr>
      <w:r>
        <w:rPr>
          <w:color w:val="auto"/>
          <w:sz w:val="17"/>
          <w:szCs w:val="17"/>
        </w:rPr>
        <w:t xml:space="preserve">Любое имя точки входа словаря ДОЛЖНО определять один и только один полностью определенный путь к элементу или атрибуту. </w:t>
      </w:r>
    </w:p>
    <w:p w:rsidR="007D5AD4" w:rsidRDefault="007D5AD4" w:rsidP="007D5AD4">
      <w:pPr>
        <w:pStyle w:val="Default"/>
        <w:rPr>
          <w:color w:val="auto"/>
          <w:sz w:val="17"/>
          <w:szCs w:val="17"/>
        </w:rPr>
      </w:pPr>
    </w:p>
    <w:p w:rsidR="007D5AD4" w:rsidRDefault="007D5AD4" w:rsidP="00DF5065">
      <w:pPr>
        <w:pStyle w:val="Default1"/>
        <w:rPr>
          <w:b/>
          <w:bCs/>
          <w:sz w:val="17"/>
          <w:szCs w:val="17"/>
        </w:rPr>
      </w:pPr>
      <w:r>
        <w:rPr>
          <w:b/>
          <w:bCs/>
          <w:sz w:val="17"/>
          <w:szCs w:val="17"/>
        </w:rPr>
        <w:t xml:space="preserve">Правила моделирования </w:t>
      </w:r>
    </w:p>
    <w:p w:rsidR="00DF5065" w:rsidRPr="00DF5065" w:rsidRDefault="00DF5065" w:rsidP="00DF5065">
      <w:pPr>
        <w:pStyle w:val="Default"/>
      </w:pPr>
    </w:p>
    <w:p w:rsidR="007D5AD4" w:rsidRDefault="007D5AD4" w:rsidP="00DF5065">
      <w:pPr>
        <w:pStyle w:val="Default"/>
        <w:numPr>
          <w:ilvl w:val="0"/>
          <w:numId w:val="16"/>
        </w:numPr>
        <w:spacing w:after="97"/>
        <w:rPr>
          <w:color w:val="auto"/>
          <w:sz w:val="17"/>
          <w:szCs w:val="17"/>
        </w:rPr>
      </w:pPr>
      <w:r>
        <w:rPr>
          <w:color w:val="auto"/>
          <w:sz w:val="17"/>
          <w:szCs w:val="17"/>
        </w:rPr>
        <w:t xml:space="preserve">Библиотеки и схемы ДОЛЖНЫ использовать только принятые типы данных. </w:t>
      </w:r>
    </w:p>
    <w:p w:rsidR="007D5AD4" w:rsidRDefault="007D5AD4" w:rsidP="00DF5065">
      <w:pPr>
        <w:pStyle w:val="Default"/>
        <w:numPr>
          <w:ilvl w:val="0"/>
          <w:numId w:val="16"/>
        </w:numPr>
        <w:rPr>
          <w:color w:val="auto"/>
          <w:sz w:val="17"/>
          <w:szCs w:val="17"/>
        </w:rPr>
      </w:pPr>
      <w:r>
        <w:rPr>
          <w:color w:val="auto"/>
          <w:sz w:val="17"/>
          <w:szCs w:val="17"/>
        </w:rPr>
        <w:t xml:space="preserve">В схеме, ориентированной на работу с данными, НЕ ДОЛЖНО использоваться смешанное содержание, за исключением случая, когда оно содержится в элементе </w:t>
      </w:r>
      <w:proofErr w:type="spellStart"/>
      <w:r>
        <w:rPr>
          <w:color w:val="auto"/>
          <w:sz w:val="17"/>
          <w:szCs w:val="17"/>
        </w:rPr>
        <w:t>xsd:documentation</w:t>
      </w:r>
      <w:proofErr w:type="spellEnd"/>
      <w:r>
        <w:rPr>
          <w:color w:val="auto"/>
          <w:sz w:val="17"/>
          <w:szCs w:val="17"/>
        </w:rPr>
        <w:t xml:space="preserve">. </w:t>
      </w:r>
    </w:p>
    <w:p w:rsidR="007D5AD4" w:rsidRDefault="007D5AD4" w:rsidP="007D5AD4">
      <w:pPr>
        <w:pStyle w:val="Default"/>
        <w:rPr>
          <w:color w:val="auto"/>
          <w:sz w:val="17"/>
          <w:szCs w:val="17"/>
        </w:rPr>
      </w:pPr>
    </w:p>
    <w:p w:rsidR="007D5AD4" w:rsidRPr="00DF5065" w:rsidRDefault="007D5AD4" w:rsidP="00DF5065">
      <w:pPr>
        <w:pStyle w:val="Default1"/>
        <w:rPr>
          <w:b/>
          <w:sz w:val="17"/>
          <w:szCs w:val="17"/>
        </w:rPr>
      </w:pPr>
      <w:r w:rsidRPr="00DF5065">
        <w:rPr>
          <w:b/>
          <w:sz w:val="17"/>
          <w:szCs w:val="17"/>
        </w:rPr>
        <w:t xml:space="preserve">Схема возможности повторного использования </w:t>
      </w:r>
    </w:p>
    <w:p w:rsidR="00DF5065" w:rsidRDefault="00DF5065" w:rsidP="00DF5065">
      <w:pPr>
        <w:pStyle w:val="Default"/>
        <w:rPr>
          <w:color w:val="auto"/>
          <w:sz w:val="17"/>
          <w:szCs w:val="17"/>
        </w:rPr>
      </w:pPr>
    </w:p>
    <w:p w:rsidR="007D5AD4" w:rsidRDefault="007D5AD4" w:rsidP="00DF5065">
      <w:pPr>
        <w:pStyle w:val="Default"/>
        <w:numPr>
          <w:ilvl w:val="0"/>
          <w:numId w:val="16"/>
        </w:numPr>
        <w:rPr>
          <w:color w:val="auto"/>
          <w:sz w:val="17"/>
          <w:szCs w:val="17"/>
        </w:rPr>
      </w:pPr>
      <w:r>
        <w:rPr>
          <w:color w:val="auto"/>
          <w:sz w:val="17"/>
          <w:szCs w:val="17"/>
        </w:rPr>
        <w:t xml:space="preserve">Все описания типов должны быть глобальными. </w:t>
      </w:r>
    </w:p>
    <w:p w:rsidR="007D5AD4" w:rsidRDefault="007D5AD4" w:rsidP="007D5AD4">
      <w:pPr>
        <w:pStyle w:val="Default"/>
        <w:rPr>
          <w:color w:val="auto"/>
          <w:sz w:val="17"/>
          <w:szCs w:val="17"/>
        </w:rPr>
      </w:pPr>
    </w:p>
    <w:p w:rsidR="007D5AD4" w:rsidRDefault="007D5AD4" w:rsidP="00DF5065">
      <w:pPr>
        <w:pStyle w:val="Default1"/>
        <w:rPr>
          <w:sz w:val="17"/>
          <w:szCs w:val="17"/>
        </w:rPr>
      </w:pPr>
      <w:r>
        <w:rPr>
          <w:sz w:val="17"/>
          <w:szCs w:val="17"/>
        </w:rPr>
        <w:t xml:space="preserve">Схема пространства имен </w:t>
      </w:r>
    </w:p>
    <w:p w:rsidR="007D5AD4" w:rsidRDefault="007D5AD4" w:rsidP="00DF5065">
      <w:pPr>
        <w:pStyle w:val="Default1"/>
        <w:rPr>
          <w:sz w:val="17"/>
          <w:szCs w:val="17"/>
        </w:rPr>
      </w:pPr>
      <w:r>
        <w:rPr>
          <w:b/>
          <w:bCs/>
          <w:sz w:val="17"/>
          <w:szCs w:val="17"/>
        </w:rPr>
        <w:t xml:space="preserve">Описание пространств имен </w:t>
      </w:r>
    </w:p>
    <w:p w:rsidR="007D5AD4" w:rsidRDefault="007D5AD4" w:rsidP="00DF5065">
      <w:pPr>
        <w:pStyle w:val="Default"/>
        <w:numPr>
          <w:ilvl w:val="0"/>
          <w:numId w:val="16"/>
        </w:numPr>
        <w:spacing w:after="294"/>
        <w:rPr>
          <w:color w:val="auto"/>
          <w:sz w:val="17"/>
          <w:szCs w:val="17"/>
        </w:rPr>
      </w:pPr>
      <w:r>
        <w:rPr>
          <w:color w:val="auto"/>
          <w:sz w:val="17"/>
          <w:szCs w:val="17"/>
        </w:rPr>
        <w:t xml:space="preserve">Любой модуль схемы, кроме модулей внешних схем, ДОЛЖЕН иметь имя, описанное с использованием атрибута </w:t>
      </w:r>
      <w:proofErr w:type="spellStart"/>
      <w:r>
        <w:rPr>
          <w:color w:val="auto"/>
          <w:sz w:val="17"/>
          <w:szCs w:val="17"/>
        </w:rPr>
        <w:t>xsd:targetNamespace</w:t>
      </w:r>
      <w:proofErr w:type="spellEnd"/>
      <w:r>
        <w:rPr>
          <w:color w:val="auto"/>
          <w:sz w:val="17"/>
          <w:szCs w:val="17"/>
        </w:rPr>
        <w:t xml:space="preserve">. </w:t>
      </w:r>
    </w:p>
    <w:p w:rsidR="007D5AD4" w:rsidRDefault="007D5AD4" w:rsidP="00DF5065">
      <w:pPr>
        <w:pStyle w:val="Default"/>
        <w:numPr>
          <w:ilvl w:val="0"/>
          <w:numId w:val="16"/>
        </w:numPr>
        <w:spacing w:after="294"/>
        <w:rPr>
          <w:color w:val="auto"/>
          <w:sz w:val="17"/>
          <w:szCs w:val="17"/>
        </w:rPr>
      </w:pPr>
      <w:r>
        <w:rPr>
          <w:color w:val="auto"/>
          <w:sz w:val="17"/>
          <w:szCs w:val="17"/>
        </w:rPr>
        <w:t xml:space="preserve">Все XML схемы ДОЛЖНЫ описывать пространство имен W3C схемы. Схемы ДОЛЖНЫ описывать целевое пространство имен. </w:t>
      </w:r>
    </w:p>
    <w:p w:rsidR="007D5AD4" w:rsidRDefault="007D5AD4" w:rsidP="00DF5065">
      <w:pPr>
        <w:pStyle w:val="Default"/>
        <w:numPr>
          <w:ilvl w:val="0"/>
          <w:numId w:val="16"/>
        </w:numPr>
        <w:spacing w:after="294"/>
        <w:rPr>
          <w:color w:val="auto"/>
          <w:sz w:val="17"/>
          <w:szCs w:val="17"/>
        </w:rPr>
      </w:pPr>
      <w:r>
        <w:rPr>
          <w:color w:val="auto"/>
          <w:sz w:val="17"/>
          <w:szCs w:val="17"/>
        </w:rPr>
        <w:t xml:space="preserve">Для конструкции W3C схемы ДОЛЖНО использоваться уточнение пространства имен. </w:t>
      </w:r>
    </w:p>
    <w:p w:rsidR="007D5AD4" w:rsidRDefault="007D5AD4" w:rsidP="00DF5065">
      <w:pPr>
        <w:pStyle w:val="Default"/>
        <w:numPr>
          <w:ilvl w:val="0"/>
          <w:numId w:val="16"/>
        </w:numPr>
        <w:spacing w:after="294"/>
        <w:rPr>
          <w:color w:val="auto"/>
          <w:sz w:val="17"/>
          <w:szCs w:val="17"/>
        </w:rPr>
      </w:pPr>
      <w:r>
        <w:rPr>
          <w:color w:val="auto"/>
          <w:sz w:val="17"/>
          <w:szCs w:val="17"/>
        </w:rPr>
        <w:t xml:space="preserve">Любая определенная или используемая версия множества (набора) схем ДОЛЖНА иметь свое уникальное пространство имен. </w:t>
      </w:r>
    </w:p>
    <w:p w:rsidR="007D5AD4" w:rsidRDefault="007D5AD4" w:rsidP="00DF5065">
      <w:pPr>
        <w:pStyle w:val="Default"/>
        <w:numPr>
          <w:ilvl w:val="0"/>
          <w:numId w:val="16"/>
        </w:numPr>
        <w:spacing w:after="294"/>
        <w:rPr>
          <w:color w:val="auto"/>
          <w:sz w:val="17"/>
          <w:szCs w:val="17"/>
        </w:rPr>
      </w:pPr>
      <w:r>
        <w:rPr>
          <w:color w:val="auto"/>
          <w:sz w:val="17"/>
          <w:szCs w:val="17"/>
        </w:rPr>
        <w:t xml:space="preserve">Опубликованные пространства </w:t>
      </w:r>
      <w:proofErr w:type="gramStart"/>
      <w:r>
        <w:rPr>
          <w:color w:val="auto"/>
          <w:sz w:val="17"/>
          <w:szCs w:val="17"/>
        </w:rPr>
        <w:t>имен</w:t>
      </w:r>
      <w:proofErr w:type="gramEnd"/>
      <w:r>
        <w:rPr>
          <w:color w:val="auto"/>
          <w:sz w:val="17"/>
          <w:szCs w:val="17"/>
        </w:rPr>
        <w:t xml:space="preserve"> ни в </w:t>
      </w:r>
      <w:proofErr w:type="gramStart"/>
      <w:r>
        <w:rPr>
          <w:color w:val="auto"/>
          <w:sz w:val="17"/>
          <w:szCs w:val="17"/>
        </w:rPr>
        <w:t>каком</w:t>
      </w:r>
      <w:proofErr w:type="gramEnd"/>
      <w:r>
        <w:rPr>
          <w:color w:val="auto"/>
          <w:sz w:val="17"/>
          <w:szCs w:val="17"/>
        </w:rPr>
        <w:t xml:space="preserve"> случае не ДОЛЖНЫ изменяться. </w:t>
      </w:r>
    </w:p>
    <w:p w:rsidR="007D5AD4" w:rsidRDefault="007D5AD4" w:rsidP="00DF5065">
      <w:pPr>
        <w:pStyle w:val="Default"/>
        <w:numPr>
          <w:ilvl w:val="0"/>
          <w:numId w:val="16"/>
        </w:numPr>
        <w:rPr>
          <w:color w:val="auto"/>
          <w:sz w:val="17"/>
          <w:szCs w:val="17"/>
        </w:rPr>
      </w:pPr>
      <w:r>
        <w:rPr>
          <w:color w:val="auto"/>
          <w:sz w:val="17"/>
          <w:szCs w:val="17"/>
        </w:rPr>
        <w:t xml:space="preserve">Пространства имен не НАДЛЕЖИТ устанавливать по умолчанию. Так, например, как XML схема, так и целевое пространство имен ДОЛЖНЫ быть подробно уточнены. Такой подход, несмотря на свою некоторую перегруженность, наилучшим образом совмещается со всеми типами схем: без пространства имен, с одним или несколькими целевыми пространствами имен. Например: </w:t>
      </w:r>
    </w:p>
    <w:p w:rsidR="007D5AD4" w:rsidRDefault="007D5AD4" w:rsidP="00DF5065">
      <w:pPr>
        <w:pStyle w:val="Default"/>
        <w:ind w:left="856" w:firstLine="708"/>
        <w:rPr>
          <w:rFonts w:ascii="Courier New" w:hAnsi="Courier New" w:cs="Courier New"/>
          <w:color w:val="auto"/>
          <w:sz w:val="17"/>
          <w:szCs w:val="17"/>
        </w:rPr>
      </w:pPr>
      <w:r>
        <w:rPr>
          <w:rFonts w:ascii="Courier New" w:hAnsi="Courier New" w:cs="Courier New"/>
          <w:color w:val="auto"/>
          <w:sz w:val="17"/>
          <w:szCs w:val="17"/>
        </w:rPr>
        <w:t>&lt;?</w:t>
      </w:r>
      <w:proofErr w:type="spellStart"/>
      <w:r>
        <w:rPr>
          <w:rFonts w:ascii="Courier New" w:hAnsi="Courier New" w:cs="Courier New"/>
          <w:color w:val="auto"/>
          <w:sz w:val="17"/>
          <w:szCs w:val="17"/>
        </w:rPr>
        <w:t>xml</w:t>
      </w:r>
      <w:proofErr w:type="spellEnd"/>
      <w:r>
        <w:rPr>
          <w:rFonts w:ascii="Courier New" w:hAnsi="Courier New" w:cs="Courier New"/>
          <w:color w:val="auto"/>
          <w:sz w:val="17"/>
          <w:szCs w:val="17"/>
        </w:rPr>
        <w:t xml:space="preserve"> </w:t>
      </w:r>
      <w:proofErr w:type="spellStart"/>
      <w:r>
        <w:rPr>
          <w:rFonts w:ascii="Courier New" w:hAnsi="Courier New" w:cs="Courier New"/>
          <w:color w:val="auto"/>
          <w:sz w:val="17"/>
          <w:szCs w:val="17"/>
        </w:rPr>
        <w:t>version</w:t>
      </w:r>
      <w:proofErr w:type="spellEnd"/>
      <w:r>
        <w:rPr>
          <w:rFonts w:ascii="Courier New" w:hAnsi="Courier New" w:cs="Courier New"/>
          <w:color w:val="auto"/>
          <w:sz w:val="17"/>
          <w:szCs w:val="17"/>
        </w:rPr>
        <w:t xml:space="preserve">=”1.0”?&gt; </w:t>
      </w:r>
    </w:p>
    <w:p w:rsidR="007D5AD4" w:rsidRPr="007D5AD4" w:rsidRDefault="007D5AD4" w:rsidP="00DF5065">
      <w:pPr>
        <w:pStyle w:val="Default1"/>
        <w:ind w:left="1564"/>
        <w:rPr>
          <w:rFonts w:ascii="Courier New" w:hAnsi="Courier New" w:cs="Courier New"/>
          <w:sz w:val="17"/>
          <w:szCs w:val="17"/>
          <w:lang w:val="en-US"/>
        </w:rPr>
      </w:pPr>
      <w:r w:rsidRPr="007D5AD4">
        <w:rPr>
          <w:rFonts w:ascii="Courier New" w:hAnsi="Courier New" w:cs="Courier New"/>
          <w:sz w:val="17"/>
          <w:szCs w:val="17"/>
          <w:lang w:val="en-US"/>
        </w:rPr>
        <w:t>&lt;</w:t>
      </w:r>
      <w:proofErr w:type="spellStart"/>
      <w:r w:rsidRPr="007D5AD4">
        <w:rPr>
          <w:rFonts w:ascii="Courier New" w:hAnsi="Courier New" w:cs="Courier New"/>
          <w:sz w:val="17"/>
          <w:szCs w:val="17"/>
          <w:lang w:val="en-US"/>
        </w:rPr>
        <w:t>xsd</w:t>
      </w:r>
      <w:proofErr w:type="gramStart"/>
      <w:r w:rsidRPr="007D5AD4">
        <w:rPr>
          <w:rFonts w:ascii="Courier New" w:hAnsi="Courier New" w:cs="Courier New"/>
          <w:sz w:val="17"/>
          <w:szCs w:val="17"/>
          <w:lang w:val="en-US"/>
        </w:rPr>
        <w:t>:schema</w:t>
      </w:r>
      <w:proofErr w:type="spellEnd"/>
      <w:proofErr w:type="gramEnd"/>
      <w:r w:rsidRPr="007D5AD4">
        <w:rPr>
          <w:rFonts w:ascii="Courier New" w:hAnsi="Courier New" w:cs="Courier New"/>
          <w:sz w:val="17"/>
          <w:szCs w:val="17"/>
          <w:lang w:val="en-US"/>
        </w:rPr>
        <w:t xml:space="preserve"> </w:t>
      </w:r>
      <w:proofErr w:type="spellStart"/>
      <w:r w:rsidRPr="007D5AD4">
        <w:rPr>
          <w:rFonts w:ascii="Courier New" w:hAnsi="Courier New" w:cs="Courier New"/>
          <w:sz w:val="17"/>
          <w:szCs w:val="17"/>
          <w:lang w:val="en-US"/>
        </w:rPr>
        <w:t>xmlns:xsd</w:t>
      </w:r>
      <w:proofErr w:type="spellEnd"/>
      <w:r w:rsidRPr="007D5AD4">
        <w:rPr>
          <w:rFonts w:ascii="Courier New" w:hAnsi="Courier New" w:cs="Courier New"/>
          <w:sz w:val="17"/>
          <w:szCs w:val="17"/>
          <w:lang w:val="en-US"/>
        </w:rPr>
        <w:t>=”http://www.w3.org/2001/</w:t>
      </w:r>
      <w:proofErr w:type="spellStart"/>
      <w:r w:rsidRPr="007D5AD4">
        <w:rPr>
          <w:rFonts w:ascii="Courier New" w:hAnsi="Courier New" w:cs="Courier New"/>
          <w:sz w:val="17"/>
          <w:szCs w:val="17"/>
          <w:lang w:val="en-US"/>
        </w:rPr>
        <w:t>XMLSchema</w:t>
      </w:r>
      <w:proofErr w:type="spellEnd"/>
      <w:r w:rsidRPr="007D5AD4">
        <w:rPr>
          <w:rFonts w:ascii="Courier New" w:hAnsi="Courier New" w:cs="Courier New"/>
          <w:sz w:val="17"/>
          <w:szCs w:val="17"/>
          <w:lang w:val="en-US"/>
        </w:rPr>
        <w:t xml:space="preserve">” </w:t>
      </w:r>
    </w:p>
    <w:p w:rsidR="007D5AD4" w:rsidRPr="007D5AD4" w:rsidRDefault="007D5AD4" w:rsidP="00DF5065">
      <w:pPr>
        <w:pStyle w:val="Default1"/>
        <w:ind w:left="1564"/>
        <w:rPr>
          <w:rFonts w:ascii="Courier New" w:hAnsi="Courier New" w:cs="Courier New"/>
          <w:sz w:val="17"/>
          <w:szCs w:val="17"/>
          <w:lang w:val="en-US"/>
        </w:rPr>
      </w:pPr>
      <w:proofErr w:type="spellStart"/>
      <w:r w:rsidRPr="007D5AD4">
        <w:rPr>
          <w:rFonts w:ascii="Courier New" w:hAnsi="Courier New" w:cs="Courier New"/>
          <w:sz w:val="17"/>
          <w:szCs w:val="17"/>
          <w:lang w:val="en-US"/>
        </w:rPr>
        <w:t>targetNamespace</w:t>
      </w:r>
      <w:proofErr w:type="spellEnd"/>
      <w:r w:rsidRPr="007D5AD4">
        <w:rPr>
          <w:rFonts w:ascii="Courier New" w:hAnsi="Courier New" w:cs="Courier New"/>
          <w:sz w:val="17"/>
          <w:szCs w:val="17"/>
          <w:lang w:val="en-US"/>
        </w:rPr>
        <w:t>=”http://www.wipo.int/standards/</w:t>
      </w:r>
      <w:proofErr w:type="spellStart"/>
      <w:r w:rsidRPr="007D5AD4">
        <w:rPr>
          <w:rFonts w:ascii="Courier New" w:hAnsi="Courier New" w:cs="Courier New"/>
          <w:sz w:val="17"/>
          <w:szCs w:val="17"/>
          <w:lang w:val="en-US"/>
        </w:rPr>
        <w:t>XMLSchema</w:t>
      </w:r>
      <w:proofErr w:type="spellEnd"/>
      <w:r w:rsidRPr="007D5AD4">
        <w:rPr>
          <w:rFonts w:ascii="Courier New" w:hAnsi="Courier New" w:cs="Courier New"/>
          <w:sz w:val="17"/>
          <w:szCs w:val="17"/>
          <w:lang w:val="en-US"/>
        </w:rPr>
        <w:t xml:space="preserve">” </w:t>
      </w:r>
    </w:p>
    <w:p w:rsidR="007D5AD4" w:rsidRDefault="007D5AD4" w:rsidP="00DF5065">
      <w:pPr>
        <w:pStyle w:val="Default1"/>
        <w:ind w:left="1564"/>
        <w:rPr>
          <w:rFonts w:ascii="Courier New" w:hAnsi="Courier New" w:cs="Courier New"/>
          <w:sz w:val="22"/>
          <w:szCs w:val="22"/>
        </w:rPr>
      </w:pPr>
      <w:proofErr w:type="spellStart"/>
      <w:r w:rsidRPr="007D5AD4">
        <w:rPr>
          <w:rFonts w:ascii="Courier New" w:hAnsi="Courier New" w:cs="Courier New"/>
          <w:sz w:val="17"/>
          <w:szCs w:val="17"/>
          <w:lang w:val="en-US"/>
        </w:rPr>
        <w:t>xmlns:lib</w:t>
      </w:r>
      <w:proofErr w:type="spellEnd"/>
      <w:r w:rsidRPr="007D5AD4">
        <w:rPr>
          <w:rFonts w:ascii="Courier New" w:hAnsi="Courier New" w:cs="Courier New"/>
          <w:sz w:val="17"/>
          <w:szCs w:val="17"/>
          <w:lang w:val="en-US"/>
        </w:rPr>
        <w:t>=”http://www.wipo.int/standards/</w:t>
      </w:r>
      <w:proofErr w:type="spellStart"/>
      <w:r w:rsidRPr="007D5AD4">
        <w:rPr>
          <w:rFonts w:ascii="Courier New" w:hAnsi="Courier New" w:cs="Courier New"/>
          <w:sz w:val="17"/>
          <w:szCs w:val="17"/>
          <w:lang w:val="en-US"/>
        </w:rPr>
        <w:t>XMLSchema</w:t>
      </w:r>
      <w:proofErr w:type="spellEnd"/>
      <w:r w:rsidRPr="007D5AD4">
        <w:rPr>
          <w:rFonts w:ascii="Courier New" w:hAnsi="Courier New" w:cs="Courier New"/>
          <w:sz w:val="17"/>
          <w:szCs w:val="17"/>
          <w:lang w:val="en-US"/>
        </w:rPr>
        <w:t xml:space="preserve">” </w:t>
      </w:r>
    </w:p>
    <w:p w:rsidR="007D5AD4" w:rsidRPr="007D5AD4" w:rsidRDefault="007D5AD4" w:rsidP="00DF5065">
      <w:pPr>
        <w:pStyle w:val="Default1"/>
        <w:ind w:left="1564"/>
        <w:rPr>
          <w:rFonts w:ascii="Courier New" w:hAnsi="Courier New" w:cs="Courier New"/>
          <w:sz w:val="17"/>
          <w:szCs w:val="17"/>
          <w:lang w:val="en-US"/>
        </w:rPr>
      </w:pPr>
      <w:proofErr w:type="spellStart"/>
      <w:r w:rsidRPr="007D5AD4">
        <w:rPr>
          <w:rFonts w:ascii="Courier New" w:hAnsi="Courier New" w:cs="Courier New"/>
          <w:sz w:val="17"/>
          <w:szCs w:val="17"/>
          <w:lang w:val="en-US"/>
        </w:rPr>
        <w:t>elementFormDefault</w:t>
      </w:r>
      <w:proofErr w:type="spellEnd"/>
      <w:r w:rsidRPr="007D5AD4">
        <w:rPr>
          <w:rFonts w:ascii="Courier New" w:hAnsi="Courier New" w:cs="Courier New"/>
          <w:sz w:val="17"/>
          <w:szCs w:val="17"/>
          <w:lang w:val="en-US"/>
        </w:rPr>
        <w:t xml:space="preserve">=”qualified”&gt; </w:t>
      </w:r>
    </w:p>
    <w:p w:rsidR="007D5AD4" w:rsidRPr="007D5AD4" w:rsidRDefault="007D5AD4" w:rsidP="00DF5065">
      <w:pPr>
        <w:pStyle w:val="Default1"/>
        <w:ind w:left="1564"/>
        <w:rPr>
          <w:rFonts w:ascii="Courier New" w:hAnsi="Courier New" w:cs="Courier New"/>
          <w:sz w:val="17"/>
          <w:szCs w:val="17"/>
          <w:lang w:val="en-US"/>
        </w:rPr>
      </w:pPr>
      <w:r w:rsidRPr="007D5AD4">
        <w:rPr>
          <w:rFonts w:ascii="Courier New" w:hAnsi="Courier New" w:cs="Courier New"/>
          <w:sz w:val="17"/>
          <w:szCs w:val="17"/>
          <w:lang w:val="en-US"/>
        </w:rPr>
        <w:t>&lt;</w:t>
      </w:r>
      <w:proofErr w:type="spellStart"/>
      <w:r w:rsidRPr="007D5AD4">
        <w:rPr>
          <w:rFonts w:ascii="Courier New" w:hAnsi="Courier New" w:cs="Courier New"/>
          <w:sz w:val="17"/>
          <w:szCs w:val="17"/>
          <w:lang w:val="en-US"/>
        </w:rPr>
        <w:t>xsd</w:t>
      </w:r>
      <w:proofErr w:type="gramStart"/>
      <w:r w:rsidRPr="007D5AD4">
        <w:rPr>
          <w:rFonts w:ascii="Courier New" w:hAnsi="Courier New" w:cs="Courier New"/>
          <w:sz w:val="17"/>
          <w:szCs w:val="17"/>
          <w:lang w:val="en-US"/>
        </w:rPr>
        <w:t>:include</w:t>
      </w:r>
      <w:proofErr w:type="spellEnd"/>
      <w:proofErr w:type="gramEnd"/>
      <w:r w:rsidRPr="007D5AD4">
        <w:rPr>
          <w:rFonts w:ascii="Courier New" w:hAnsi="Courier New" w:cs="Courier New"/>
          <w:sz w:val="17"/>
          <w:szCs w:val="17"/>
          <w:lang w:val="en-US"/>
        </w:rPr>
        <w:t xml:space="preserve"> </w:t>
      </w:r>
      <w:proofErr w:type="spellStart"/>
      <w:r w:rsidRPr="007D5AD4">
        <w:rPr>
          <w:rFonts w:ascii="Courier New" w:hAnsi="Courier New" w:cs="Courier New"/>
          <w:sz w:val="17"/>
          <w:szCs w:val="17"/>
          <w:lang w:val="en-US"/>
        </w:rPr>
        <w:t>schemalocation</w:t>
      </w:r>
      <w:proofErr w:type="spellEnd"/>
      <w:r w:rsidRPr="007D5AD4">
        <w:rPr>
          <w:rFonts w:ascii="Courier New" w:hAnsi="Courier New" w:cs="Courier New"/>
          <w:sz w:val="17"/>
          <w:szCs w:val="17"/>
          <w:lang w:val="en-US"/>
        </w:rPr>
        <w:t xml:space="preserve">=”xxx.xsd”/&gt; </w:t>
      </w:r>
    </w:p>
    <w:p w:rsidR="007D5AD4" w:rsidRDefault="007D5AD4" w:rsidP="00DF5065">
      <w:pPr>
        <w:pStyle w:val="Default1"/>
        <w:ind w:left="1564"/>
        <w:rPr>
          <w:rFonts w:ascii="Courier New" w:hAnsi="Courier New" w:cs="Courier New"/>
          <w:sz w:val="17"/>
          <w:szCs w:val="17"/>
        </w:rPr>
      </w:pPr>
      <w:r>
        <w:rPr>
          <w:rFonts w:ascii="Courier New" w:hAnsi="Courier New" w:cs="Courier New"/>
          <w:sz w:val="17"/>
          <w:szCs w:val="17"/>
        </w:rPr>
        <w:t>&lt;/</w:t>
      </w:r>
      <w:proofErr w:type="spellStart"/>
      <w:r>
        <w:rPr>
          <w:rFonts w:ascii="Courier New" w:hAnsi="Courier New" w:cs="Courier New"/>
          <w:sz w:val="17"/>
          <w:szCs w:val="17"/>
        </w:rPr>
        <w:t>xsd:schema</w:t>
      </w:r>
      <w:proofErr w:type="spellEnd"/>
      <w:r>
        <w:rPr>
          <w:rFonts w:ascii="Courier New" w:hAnsi="Courier New" w:cs="Courier New"/>
          <w:sz w:val="17"/>
          <w:szCs w:val="17"/>
        </w:rPr>
        <w:t xml:space="preserve">&gt; </w:t>
      </w:r>
    </w:p>
    <w:p w:rsidR="00DF5065" w:rsidRPr="00DF5065" w:rsidRDefault="00DF5065" w:rsidP="00DF5065">
      <w:pPr>
        <w:pStyle w:val="Default"/>
      </w:pPr>
    </w:p>
    <w:p w:rsidR="007D5AD4" w:rsidRDefault="007D5AD4" w:rsidP="00DF5065">
      <w:pPr>
        <w:pStyle w:val="Default1"/>
        <w:numPr>
          <w:ilvl w:val="0"/>
          <w:numId w:val="16"/>
        </w:numPr>
        <w:rPr>
          <w:sz w:val="17"/>
          <w:szCs w:val="17"/>
        </w:rPr>
      </w:pPr>
      <w:r>
        <w:rPr>
          <w:sz w:val="17"/>
          <w:szCs w:val="17"/>
        </w:rPr>
        <w:t xml:space="preserve">Для того чтобы скрыть или показать пространства имен в конкретных документах, СЛЕДУЕТ использовать атрибут бинарный переключатель: </w:t>
      </w:r>
      <w:proofErr w:type="spellStart"/>
      <w:r>
        <w:rPr>
          <w:sz w:val="17"/>
          <w:szCs w:val="17"/>
        </w:rPr>
        <w:t>elementFormDefault</w:t>
      </w:r>
      <w:proofErr w:type="spellEnd"/>
      <w:r>
        <w:rPr>
          <w:sz w:val="17"/>
          <w:szCs w:val="17"/>
        </w:rPr>
        <w:t xml:space="preserve"> элемента &lt;</w:t>
      </w:r>
      <w:proofErr w:type="spellStart"/>
      <w:r>
        <w:rPr>
          <w:sz w:val="17"/>
          <w:szCs w:val="17"/>
        </w:rPr>
        <w:t>xsd:schema</w:t>
      </w:r>
      <w:proofErr w:type="spellEnd"/>
      <w:r>
        <w:rPr>
          <w:sz w:val="17"/>
          <w:szCs w:val="17"/>
        </w:rPr>
        <w:t xml:space="preserve">&gt;, который определен или не определен. </w:t>
      </w:r>
    </w:p>
    <w:p w:rsidR="00DF5065" w:rsidRPr="00DF5065" w:rsidRDefault="00DF5065" w:rsidP="00DF5065">
      <w:pPr>
        <w:pStyle w:val="Default1"/>
        <w:numPr>
          <w:ilvl w:val="0"/>
          <w:numId w:val="16"/>
        </w:numPr>
        <w:rPr>
          <w:sz w:val="17"/>
          <w:szCs w:val="17"/>
        </w:rPr>
      </w:pPr>
      <w:r w:rsidRPr="00DF5065">
        <w:rPr>
          <w:sz w:val="17"/>
          <w:szCs w:val="17"/>
        </w:rPr>
        <w:lastRenderedPageBreak/>
        <w:t>При ссылке на внешнюю схему СЛЕДУЕТ использовать конструкцию «Включение» (“</w:t>
      </w:r>
      <w:proofErr w:type="spellStart"/>
      <w:r w:rsidRPr="00DF5065">
        <w:rPr>
          <w:sz w:val="17"/>
          <w:szCs w:val="17"/>
        </w:rPr>
        <w:t>Include</w:t>
      </w:r>
      <w:proofErr w:type="spellEnd"/>
      <w:r w:rsidRPr="00DF5065">
        <w:rPr>
          <w:sz w:val="17"/>
          <w:szCs w:val="17"/>
        </w:rPr>
        <w:t xml:space="preserve">”). Включающая и включенная схемы ДОЛЖНЫ иметь одинаковые пространства имен. </w:t>
      </w:r>
    </w:p>
    <w:p w:rsidR="00DF5065" w:rsidRDefault="00DF5065" w:rsidP="00DF5065">
      <w:pPr>
        <w:pStyle w:val="Default1"/>
        <w:rPr>
          <w:sz w:val="17"/>
          <w:szCs w:val="17"/>
        </w:rPr>
      </w:pPr>
    </w:p>
    <w:p w:rsidR="00DF5065" w:rsidRPr="00DF5065" w:rsidRDefault="00DF5065" w:rsidP="00DF5065">
      <w:pPr>
        <w:pStyle w:val="Default1"/>
        <w:numPr>
          <w:ilvl w:val="0"/>
          <w:numId w:val="16"/>
        </w:numPr>
        <w:rPr>
          <w:sz w:val="17"/>
          <w:szCs w:val="17"/>
        </w:rPr>
      </w:pPr>
      <w:r w:rsidRPr="00DF5065">
        <w:rPr>
          <w:sz w:val="17"/>
          <w:szCs w:val="17"/>
        </w:rPr>
        <w:t xml:space="preserve">Для простоты СЛЕДУЕТ предпочитать использование одинарной конфигурации пространства имен. Множественные пространства имен МОГУТ использоваться для создания национальных расширений. </w:t>
      </w:r>
    </w:p>
    <w:p w:rsidR="00DF5065" w:rsidRDefault="00DF5065"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Соглашения об именовании </w:t>
      </w:r>
    </w:p>
    <w:p w:rsidR="00DF5065" w:rsidRPr="00DF5065" w:rsidRDefault="00DF5065"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Правила именования тэгов XML </w:t>
      </w:r>
    </w:p>
    <w:p w:rsidR="00DF5065" w:rsidRDefault="00DF5065" w:rsidP="00DF5065">
      <w:pPr>
        <w:pStyle w:val="Default1"/>
        <w:rPr>
          <w:sz w:val="17"/>
          <w:szCs w:val="17"/>
        </w:rPr>
      </w:pPr>
    </w:p>
    <w:p w:rsidR="00DF5065" w:rsidRDefault="00DF5065" w:rsidP="00DF5065">
      <w:pPr>
        <w:pStyle w:val="Default1"/>
        <w:numPr>
          <w:ilvl w:val="0"/>
          <w:numId w:val="16"/>
        </w:numPr>
        <w:rPr>
          <w:sz w:val="17"/>
          <w:szCs w:val="17"/>
        </w:rPr>
      </w:pPr>
      <w:r w:rsidRPr="00DF5065">
        <w:rPr>
          <w:sz w:val="17"/>
          <w:szCs w:val="17"/>
        </w:rPr>
        <w:t>Соглашения об именовании XML тэгов основаны на концепциях, определенных в ISO 11179 Часть 5. Имена элементов, атрибутов и типов СЛЕДУЕТ составлять из Класса объекта (</w:t>
      </w:r>
      <w:proofErr w:type="spellStart"/>
      <w:r w:rsidRPr="00DF5065">
        <w:rPr>
          <w:sz w:val="17"/>
          <w:szCs w:val="17"/>
        </w:rPr>
        <w:t>Object</w:t>
      </w:r>
      <w:proofErr w:type="spellEnd"/>
      <w:r w:rsidRPr="00DF5065">
        <w:rPr>
          <w:sz w:val="17"/>
          <w:szCs w:val="17"/>
        </w:rPr>
        <w:t xml:space="preserve"> </w:t>
      </w:r>
      <w:proofErr w:type="spellStart"/>
      <w:r w:rsidRPr="00DF5065">
        <w:rPr>
          <w:sz w:val="17"/>
          <w:szCs w:val="17"/>
        </w:rPr>
        <w:t>Class</w:t>
      </w:r>
      <w:proofErr w:type="spellEnd"/>
      <w:r w:rsidRPr="00DF5065">
        <w:rPr>
          <w:sz w:val="17"/>
          <w:szCs w:val="17"/>
        </w:rPr>
        <w:t>), Свойства объекта (</w:t>
      </w:r>
      <w:proofErr w:type="spellStart"/>
      <w:r w:rsidRPr="00DF5065">
        <w:rPr>
          <w:sz w:val="17"/>
          <w:szCs w:val="17"/>
        </w:rPr>
        <w:t>Property</w:t>
      </w:r>
      <w:proofErr w:type="spellEnd"/>
      <w:r w:rsidRPr="00DF5065">
        <w:rPr>
          <w:sz w:val="17"/>
          <w:szCs w:val="17"/>
        </w:rPr>
        <w:t xml:space="preserve"> </w:t>
      </w:r>
      <w:proofErr w:type="spellStart"/>
      <w:r w:rsidRPr="00DF5065">
        <w:rPr>
          <w:sz w:val="17"/>
          <w:szCs w:val="17"/>
        </w:rPr>
        <w:t>Term</w:t>
      </w:r>
      <w:proofErr w:type="spellEnd"/>
      <w:r w:rsidRPr="00DF5065">
        <w:rPr>
          <w:sz w:val="17"/>
          <w:szCs w:val="17"/>
        </w:rPr>
        <w:t>) и Представления объекта (</w:t>
      </w:r>
      <w:proofErr w:type="spellStart"/>
      <w:r w:rsidRPr="00DF5065">
        <w:rPr>
          <w:sz w:val="17"/>
          <w:szCs w:val="17"/>
        </w:rPr>
        <w:t>Representation</w:t>
      </w:r>
      <w:proofErr w:type="spellEnd"/>
      <w:r w:rsidRPr="00DF5065">
        <w:rPr>
          <w:sz w:val="17"/>
          <w:szCs w:val="17"/>
        </w:rPr>
        <w:t xml:space="preserve"> </w:t>
      </w:r>
      <w:proofErr w:type="spellStart"/>
      <w:r w:rsidRPr="00DF5065">
        <w:rPr>
          <w:sz w:val="17"/>
          <w:szCs w:val="17"/>
        </w:rPr>
        <w:t>Term</w:t>
      </w:r>
      <w:proofErr w:type="spellEnd"/>
      <w:r w:rsidRPr="00DF5065">
        <w:rPr>
          <w:sz w:val="17"/>
          <w:szCs w:val="17"/>
        </w:rPr>
        <w:t xml:space="preserve">). </w:t>
      </w:r>
    </w:p>
    <w:p w:rsidR="00DF5065" w:rsidRPr="00DF5065" w:rsidRDefault="00DF5065" w:rsidP="00DF5065">
      <w:pPr>
        <w:pStyle w:val="Default"/>
        <w:ind w:left="720"/>
      </w:pPr>
    </w:p>
    <w:p w:rsidR="00DF5065" w:rsidRPr="00DF5065" w:rsidRDefault="00DF5065" w:rsidP="00DF5065">
      <w:pPr>
        <w:pStyle w:val="Default1"/>
        <w:ind w:left="720"/>
        <w:rPr>
          <w:sz w:val="17"/>
          <w:szCs w:val="17"/>
        </w:rPr>
      </w:pPr>
      <w:r w:rsidRPr="00DF5065">
        <w:rPr>
          <w:sz w:val="17"/>
          <w:szCs w:val="17"/>
        </w:rPr>
        <w:t xml:space="preserve">(a) Класс объекта определяет основную идею элемента. Он относится к деятельности или объекту в контексте деловых операций и МОЖЕТ состоять из одного, двух или трех слов. </w:t>
      </w:r>
    </w:p>
    <w:p w:rsidR="00DF5065" w:rsidRDefault="00DF5065" w:rsidP="00DF5065">
      <w:pPr>
        <w:pStyle w:val="Default1"/>
        <w:ind w:left="720"/>
        <w:rPr>
          <w:sz w:val="17"/>
          <w:szCs w:val="17"/>
        </w:rPr>
      </w:pPr>
    </w:p>
    <w:p w:rsidR="00DF5065" w:rsidRPr="00DF5065" w:rsidRDefault="00DF5065" w:rsidP="00DF5065">
      <w:pPr>
        <w:pStyle w:val="Default1"/>
        <w:ind w:left="720"/>
        <w:rPr>
          <w:sz w:val="17"/>
          <w:szCs w:val="17"/>
        </w:rPr>
      </w:pPr>
      <w:r w:rsidRPr="00DF5065">
        <w:rPr>
          <w:sz w:val="17"/>
          <w:szCs w:val="17"/>
        </w:rPr>
        <w:t xml:space="preserve">(b) Свойство объекта определяет характеристики Класса объекта. Имя Свойства объекта НАДЛЕЖИТ использовать в определении </w:t>
      </w:r>
      <w:proofErr w:type="gramStart"/>
      <w:r w:rsidRPr="00DF5065">
        <w:rPr>
          <w:sz w:val="17"/>
          <w:szCs w:val="17"/>
        </w:rPr>
        <w:t>тэгов</w:t>
      </w:r>
      <w:proofErr w:type="gramEnd"/>
      <w:r w:rsidRPr="00DF5065">
        <w:rPr>
          <w:sz w:val="17"/>
          <w:szCs w:val="17"/>
        </w:rPr>
        <w:t xml:space="preserve"> и оно может состоять из одного, двух или трех слов. Имя Свойства объекта НАДЛЕЖИТ использовать один раз в контексте одного Класса объекта, в других Классах объекта оно МОЖЕТ использоваться повторно. </w:t>
      </w:r>
    </w:p>
    <w:p w:rsidR="00DF5065" w:rsidRDefault="00DF5065" w:rsidP="00DF5065">
      <w:pPr>
        <w:pStyle w:val="Default1"/>
        <w:ind w:left="720"/>
        <w:rPr>
          <w:sz w:val="17"/>
          <w:szCs w:val="17"/>
        </w:rPr>
      </w:pPr>
    </w:p>
    <w:p w:rsidR="00DF5065" w:rsidRPr="00DF5065" w:rsidRDefault="00DF5065" w:rsidP="00DF5065">
      <w:pPr>
        <w:pStyle w:val="Default1"/>
        <w:ind w:left="720"/>
        <w:rPr>
          <w:sz w:val="17"/>
          <w:szCs w:val="17"/>
        </w:rPr>
      </w:pPr>
      <w:r w:rsidRPr="00DF5065">
        <w:rPr>
          <w:sz w:val="17"/>
          <w:szCs w:val="17"/>
        </w:rPr>
        <w:t xml:space="preserve">(c) Если Представление объекта использует то же слово, которое является последним в имени Свойства объекта, то Представление объекта НАДЛЕЖИТ опустить. </w:t>
      </w:r>
    </w:p>
    <w:p w:rsidR="00DF5065" w:rsidRDefault="00DF5065" w:rsidP="00DF5065">
      <w:pPr>
        <w:pStyle w:val="Default1"/>
        <w:ind w:left="720"/>
        <w:rPr>
          <w:sz w:val="17"/>
          <w:szCs w:val="17"/>
        </w:rPr>
      </w:pPr>
    </w:p>
    <w:p w:rsidR="00DF5065" w:rsidRPr="00DF5065" w:rsidRDefault="00DF5065" w:rsidP="00DF5065">
      <w:pPr>
        <w:pStyle w:val="Default1"/>
        <w:ind w:left="720"/>
        <w:rPr>
          <w:sz w:val="17"/>
          <w:szCs w:val="17"/>
        </w:rPr>
      </w:pPr>
      <w:r w:rsidRPr="00DF5065">
        <w:rPr>
          <w:sz w:val="17"/>
          <w:szCs w:val="17"/>
        </w:rPr>
        <w:t xml:space="preserve">(d) Класс объекта и Представление объекта СЛЕДУЕТ опускать если термин Свойства объекта сам по себе часто используется и достаточно выражает идею, не вызывая путаницы в контексте. </w:t>
      </w:r>
    </w:p>
    <w:p w:rsidR="00DF5065" w:rsidRDefault="00DF5065" w:rsidP="00DF5065">
      <w:pPr>
        <w:pStyle w:val="Default1"/>
        <w:ind w:left="720"/>
        <w:rPr>
          <w:sz w:val="17"/>
          <w:szCs w:val="17"/>
        </w:rPr>
      </w:pPr>
    </w:p>
    <w:p w:rsidR="00DF5065" w:rsidRPr="00DF5065" w:rsidRDefault="00DF5065" w:rsidP="00DF5065">
      <w:pPr>
        <w:pStyle w:val="Default1"/>
        <w:ind w:left="720"/>
        <w:rPr>
          <w:sz w:val="17"/>
          <w:szCs w:val="17"/>
        </w:rPr>
      </w:pPr>
      <w:r w:rsidRPr="00DF5065">
        <w:rPr>
          <w:sz w:val="17"/>
          <w:szCs w:val="17"/>
        </w:rPr>
        <w:t xml:space="preserve">(e) Например (Класс объекта + Свойство объекта + Представление объекта): </w:t>
      </w:r>
    </w:p>
    <w:p w:rsidR="00DF5065" w:rsidRDefault="00DF5065" w:rsidP="00DF5065">
      <w:pPr>
        <w:pStyle w:val="Default1"/>
        <w:rPr>
          <w:sz w:val="17"/>
          <w:szCs w:val="17"/>
        </w:rPr>
      </w:pPr>
    </w:p>
    <w:p w:rsidR="00DF5065" w:rsidRPr="005E7AF3" w:rsidRDefault="00DF5065" w:rsidP="00DF5065">
      <w:pPr>
        <w:pStyle w:val="Default1"/>
        <w:rPr>
          <w:rFonts w:asciiTheme="minorHAnsi" w:hAnsiTheme="minorHAnsi"/>
          <w:sz w:val="17"/>
          <w:szCs w:val="17"/>
        </w:rPr>
      </w:pPr>
      <w:r w:rsidRPr="005E7AF3">
        <w:rPr>
          <w:rFonts w:asciiTheme="minorHAnsi" w:hAnsiTheme="minorHAnsi"/>
          <w:sz w:val="17"/>
          <w:szCs w:val="17"/>
        </w:rPr>
        <w:t xml:space="preserve">- </w:t>
      </w:r>
    </w:p>
    <w:p w:rsidR="00DF5065" w:rsidRPr="005E7AF3" w:rsidRDefault="00DF5065" w:rsidP="00DF5065">
      <w:pPr>
        <w:pStyle w:val="Default1"/>
        <w:rPr>
          <w:rFonts w:asciiTheme="minorHAnsi" w:hAnsiTheme="minorHAnsi"/>
          <w:sz w:val="17"/>
          <w:szCs w:val="17"/>
        </w:rPr>
      </w:pPr>
      <w:proofErr w:type="spellStart"/>
      <w:r w:rsidRPr="005E7AF3">
        <w:rPr>
          <w:rFonts w:asciiTheme="minorHAnsi" w:hAnsiTheme="minorHAnsi"/>
          <w:sz w:val="17"/>
          <w:szCs w:val="17"/>
        </w:rPr>
        <w:t>ApplicantNationalityCode</w:t>
      </w:r>
      <w:proofErr w:type="spellEnd"/>
      <w:r w:rsidRPr="005E7AF3">
        <w:rPr>
          <w:rFonts w:asciiTheme="minorHAnsi" w:hAnsiTheme="minorHAnsi"/>
          <w:sz w:val="17"/>
          <w:szCs w:val="17"/>
        </w:rPr>
        <w:t xml:space="preserve">: </w:t>
      </w:r>
      <w:proofErr w:type="spellStart"/>
      <w:r w:rsidRPr="005E7AF3">
        <w:rPr>
          <w:rFonts w:asciiTheme="minorHAnsi" w:hAnsiTheme="minorHAnsi"/>
          <w:sz w:val="17"/>
          <w:szCs w:val="17"/>
        </w:rPr>
        <w:t>Applicant</w:t>
      </w:r>
      <w:proofErr w:type="spellEnd"/>
      <w:r w:rsidRPr="005E7AF3">
        <w:rPr>
          <w:rFonts w:asciiTheme="minorHAnsi" w:hAnsiTheme="minorHAnsi"/>
          <w:sz w:val="17"/>
          <w:szCs w:val="17"/>
        </w:rPr>
        <w:t xml:space="preserve">(Класс объекта) + </w:t>
      </w:r>
      <w:proofErr w:type="spellStart"/>
      <w:r w:rsidRPr="005E7AF3">
        <w:rPr>
          <w:rFonts w:asciiTheme="minorHAnsi" w:hAnsiTheme="minorHAnsi"/>
          <w:sz w:val="17"/>
          <w:szCs w:val="17"/>
        </w:rPr>
        <w:t>Nationality</w:t>
      </w:r>
      <w:proofErr w:type="spellEnd"/>
      <w:r w:rsidRPr="005E7AF3">
        <w:rPr>
          <w:rFonts w:asciiTheme="minorHAnsi" w:hAnsiTheme="minorHAnsi"/>
          <w:sz w:val="17"/>
          <w:szCs w:val="17"/>
        </w:rPr>
        <w:t xml:space="preserve">(Свойство объекта) + </w:t>
      </w:r>
      <w:proofErr w:type="spellStart"/>
      <w:r w:rsidRPr="005E7AF3">
        <w:rPr>
          <w:rFonts w:asciiTheme="minorHAnsi" w:hAnsiTheme="minorHAnsi"/>
          <w:sz w:val="17"/>
          <w:szCs w:val="17"/>
        </w:rPr>
        <w:t>Code</w:t>
      </w:r>
      <w:proofErr w:type="spellEnd"/>
      <w:r w:rsidRPr="005E7AF3">
        <w:rPr>
          <w:rFonts w:asciiTheme="minorHAnsi" w:hAnsiTheme="minorHAnsi"/>
          <w:sz w:val="17"/>
          <w:szCs w:val="17"/>
        </w:rPr>
        <w:t xml:space="preserve">(Представление объекта) </w:t>
      </w:r>
    </w:p>
    <w:p w:rsidR="00DF5065" w:rsidRPr="005E7AF3" w:rsidRDefault="00DF5065" w:rsidP="00DF5065">
      <w:pPr>
        <w:pStyle w:val="Default1"/>
        <w:rPr>
          <w:rFonts w:asciiTheme="minorHAnsi" w:hAnsiTheme="minorHAnsi"/>
          <w:sz w:val="17"/>
          <w:szCs w:val="17"/>
        </w:rPr>
      </w:pPr>
      <w:r w:rsidRPr="005E7AF3">
        <w:rPr>
          <w:rFonts w:asciiTheme="minorHAnsi" w:hAnsiTheme="minorHAnsi"/>
          <w:sz w:val="17"/>
          <w:szCs w:val="17"/>
        </w:rPr>
        <w:t xml:space="preserve">- </w:t>
      </w:r>
    </w:p>
    <w:p w:rsidR="00DF5065" w:rsidRPr="005E7AF3" w:rsidRDefault="00DF5065" w:rsidP="00DF5065">
      <w:pPr>
        <w:pStyle w:val="Default1"/>
        <w:rPr>
          <w:rFonts w:asciiTheme="minorHAnsi" w:hAnsiTheme="minorHAnsi"/>
          <w:sz w:val="17"/>
          <w:szCs w:val="17"/>
        </w:rPr>
      </w:pPr>
      <w:proofErr w:type="spellStart"/>
      <w:r w:rsidRPr="005E7AF3">
        <w:rPr>
          <w:rFonts w:asciiTheme="minorHAnsi" w:hAnsiTheme="minorHAnsi"/>
          <w:sz w:val="17"/>
          <w:szCs w:val="17"/>
        </w:rPr>
        <w:t>GoodsServicesDescription</w:t>
      </w:r>
      <w:proofErr w:type="spellEnd"/>
      <w:r w:rsidRPr="005E7AF3">
        <w:rPr>
          <w:rFonts w:asciiTheme="minorHAnsi" w:hAnsiTheme="minorHAnsi"/>
          <w:sz w:val="17"/>
          <w:szCs w:val="17"/>
        </w:rPr>
        <w:t xml:space="preserve">: </w:t>
      </w:r>
      <w:proofErr w:type="spellStart"/>
      <w:r w:rsidRPr="005E7AF3">
        <w:rPr>
          <w:rFonts w:asciiTheme="minorHAnsi" w:hAnsiTheme="minorHAnsi"/>
          <w:sz w:val="17"/>
          <w:szCs w:val="17"/>
        </w:rPr>
        <w:t>GoodsServices</w:t>
      </w:r>
      <w:proofErr w:type="spellEnd"/>
      <w:r w:rsidRPr="005E7AF3">
        <w:rPr>
          <w:rFonts w:asciiTheme="minorHAnsi" w:hAnsiTheme="minorHAnsi"/>
          <w:sz w:val="17"/>
          <w:szCs w:val="17"/>
        </w:rPr>
        <w:t xml:space="preserve">(Класс объекта) + </w:t>
      </w:r>
      <w:proofErr w:type="spellStart"/>
      <w:r w:rsidRPr="005E7AF3">
        <w:rPr>
          <w:rFonts w:asciiTheme="minorHAnsi" w:hAnsiTheme="minorHAnsi"/>
          <w:sz w:val="17"/>
          <w:szCs w:val="17"/>
        </w:rPr>
        <w:t>Description</w:t>
      </w:r>
      <w:proofErr w:type="spellEnd"/>
      <w:r w:rsidRPr="005E7AF3">
        <w:rPr>
          <w:rFonts w:asciiTheme="minorHAnsi" w:hAnsiTheme="minorHAnsi"/>
          <w:sz w:val="17"/>
          <w:szCs w:val="17"/>
        </w:rPr>
        <w:t xml:space="preserve">(Свойство объекта) + </w:t>
      </w:r>
      <w:proofErr w:type="spellStart"/>
      <w:r w:rsidRPr="005E7AF3">
        <w:rPr>
          <w:rFonts w:asciiTheme="minorHAnsi" w:hAnsiTheme="minorHAnsi"/>
          <w:sz w:val="17"/>
          <w:szCs w:val="17"/>
        </w:rPr>
        <w:t>Text</w:t>
      </w:r>
      <w:proofErr w:type="spellEnd"/>
      <w:r w:rsidRPr="005E7AF3">
        <w:rPr>
          <w:rFonts w:asciiTheme="minorHAnsi" w:hAnsiTheme="minorHAnsi"/>
          <w:sz w:val="17"/>
          <w:szCs w:val="17"/>
        </w:rPr>
        <w:t xml:space="preserve">(Представление объекта, опущено) </w:t>
      </w:r>
    </w:p>
    <w:p w:rsidR="00DF5065" w:rsidRPr="005E7AF3" w:rsidRDefault="00DF5065" w:rsidP="00DF5065">
      <w:pPr>
        <w:pStyle w:val="Default1"/>
        <w:rPr>
          <w:rFonts w:asciiTheme="minorHAnsi" w:hAnsiTheme="minorHAnsi"/>
          <w:sz w:val="17"/>
          <w:szCs w:val="17"/>
        </w:rPr>
      </w:pPr>
      <w:r w:rsidRPr="005E7AF3">
        <w:rPr>
          <w:rFonts w:asciiTheme="minorHAnsi" w:hAnsiTheme="minorHAnsi"/>
          <w:sz w:val="17"/>
          <w:szCs w:val="17"/>
        </w:rPr>
        <w:t xml:space="preserve">- </w:t>
      </w:r>
    </w:p>
    <w:p w:rsidR="00DF5065" w:rsidRPr="005E7AF3" w:rsidRDefault="00DF5065" w:rsidP="00DF5065">
      <w:pPr>
        <w:pStyle w:val="Default1"/>
        <w:rPr>
          <w:rFonts w:asciiTheme="minorHAnsi" w:hAnsiTheme="minorHAnsi"/>
          <w:sz w:val="17"/>
          <w:szCs w:val="17"/>
        </w:rPr>
      </w:pPr>
      <w:proofErr w:type="spellStart"/>
      <w:r w:rsidRPr="005E7AF3">
        <w:rPr>
          <w:rFonts w:asciiTheme="minorHAnsi" w:hAnsiTheme="minorHAnsi"/>
          <w:sz w:val="17"/>
          <w:szCs w:val="17"/>
        </w:rPr>
        <w:t>FilingDate</w:t>
      </w:r>
      <w:proofErr w:type="spellEnd"/>
      <w:r w:rsidRPr="005E7AF3">
        <w:rPr>
          <w:rFonts w:asciiTheme="minorHAnsi" w:hAnsiTheme="minorHAnsi"/>
          <w:sz w:val="17"/>
          <w:szCs w:val="17"/>
        </w:rPr>
        <w:t xml:space="preserve">: </w:t>
      </w:r>
      <w:proofErr w:type="spellStart"/>
      <w:r w:rsidRPr="005E7AF3">
        <w:rPr>
          <w:rFonts w:asciiTheme="minorHAnsi" w:hAnsiTheme="minorHAnsi"/>
          <w:sz w:val="17"/>
          <w:szCs w:val="17"/>
        </w:rPr>
        <w:t>Mark</w:t>
      </w:r>
      <w:proofErr w:type="spellEnd"/>
      <w:r w:rsidRPr="005E7AF3">
        <w:rPr>
          <w:rFonts w:asciiTheme="minorHAnsi" w:hAnsiTheme="minorHAnsi"/>
          <w:sz w:val="17"/>
          <w:szCs w:val="17"/>
        </w:rPr>
        <w:t xml:space="preserve">(Класс объекта, опущено) + </w:t>
      </w:r>
      <w:proofErr w:type="spellStart"/>
      <w:r w:rsidRPr="005E7AF3">
        <w:rPr>
          <w:rFonts w:asciiTheme="minorHAnsi" w:hAnsiTheme="minorHAnsi"/>
          <w:sz w:val="17"/>
          <w:szCs w:val="17"/>
        </w:rPr>
        <w:t>FilingDate</w:t>
      </w:r>
      <w:proofErr w:type="spellEnd"/>
      <w:r w:rsidRPr="005E7AF3">
        <w:rPr>
          <w:rFonts w:asciiTheme="minorHAnsi" w:hAnsiTheme="minorHAnsi"/>
          <w:sz w:val="17"/>
          <w:szCs w:val="17"/>
        </w:rPr>
        <w:t xml:space="preserve">(Свойство объекта)+ </w:t>
      </w:r>
      <w:proofErr w:type="spellStart"/>
      <w:r w:rsidRPr="005E7AF3">
        <w:rPr>
          <w:rFonts w:asciiTheme="minorHAnsi" w:hAnsiTheme="minorHAnsi"/>
          <w:sz w:val="17"/>
          <w:szCs w:val="17"/>
        </w:rPr>
        <w:t>Date</w:t>
      </w:r>
      <w:proofErr w:type="spellEnd"/>
      <w:r w:rsidRPr="005E7AF3">
        <w:rPr>
          <w:rFonts w:asciiTheme="minorHAnsi" w:hAnsiTheme="minorHAnsi"/>
          <w:sz w:val="17"/>
          <w:szCs w:val="17"/>
        </w:rPr>
        <w:t xml:space="preserve">(Представление объекта, опущено) </w:t>
      </w:r>
    </w:p>
    <w:p w:rsidR="00DF5065" w:rsidRDefault="00DF5065"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45. Имена элементов, атрибутов и типов ДОЛЖНЫ быть уникальны. Именам СЛЕДУЕТ быть краткими и НЕ СЛЕДУЕТ содержать последовательных избыточных слов, также они ДОЛЖНЫ быть </w:t>
      </w:r>
      <w:proofErr w:type="spellStart"/>
      <w:r w:rsidRPr="00DF5065">
        <w:rPr>
          <w:sz w:val="17"/>
          <w:szCs w:val="17"/>
        </w:rPr>
        <w:t>самоописывающими</w:t>
      </w:r>
      <w:proofErr w:type="spellEnd"/>
      <w:r w:rsidRPr="00DF5065">
        <w:rPr>
          <w:sz w:val="17"/>
          <w:szCs w:val="17"/>
        </w:rPr>
        <w:t xml:space="preserve"> и по возможности хорошо структурированными. </w:t>
      </w:r>
    </w:p>
    <w:p w:rsidR="00DF5065" w:rsidRDefault="00DF5065"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46. Имена элементов, атрибутов и </w:t>
      </w:r>
      <w:proofErr w:type="gramStart"/>
      <w:r w:rsidRPr="00DF5065">
        <w:rPr>
          <w:sz w:val="17"/>
          <w:szCs w:val="17"/>
        </w:rPr>
        <w:t>типов</w:t>
      </w:r>
      <w:proofErr w:type="gramEnd"/>
      <w:r w:rsidRPr="00DF5065">
        <w:rPr>
          <w:sz w:val="17"/>
          <w:szCs w:val="17"/>
        </w:rPr>
        <w:t xml:space="preserve"> как и все их компоненты ДОЛЖНЫ быть в единственном числе, если сама концепция не является множественной. Например, </w:t>
      </w:r>
      <w:proofErr w:type="spellStart"/>
      <w:r w:rsidRPr="00DF5065">
        <w:rPr>
          <w:sz w:val="17"/>
          <w:szCs w:val="17"/>
        </w:rPr>
        <w:t>GoodsServices</w:t>
      </w:r>
      <w:proofErr w:type="spellEnd"/>
      <w:r w:rsidRPr="00DF5065">
        <w:rPr>
          <w:sz w:val="17"/>
          <w:szCs w:val="17"/>
        </w:rPr>
        <w:t xml:space="preserve">, </w:t>
      </w:r>
      <w:proofErr w:type="spellStart"/>
      <w:r w:rsidRPr="00DF5065">
        <w:rPr>
          <w:sz w:val="17"/>
          <w:szCs w:val="17"/>
        </w:rPr>
        <w:t>TotalMarkSeries</w:t>
      </w:r>
      <w:proofErr w:type="spellEnd"/>
      <w:r w:rsidRPr="00DF5065">
        <w:rPr>
          <w:sz w:val="17"/>
          <w:szCs w:val="17"/>
        </w:rPr>
        <w:t xml:space="preserve"> </w:t>
      </w:r>
    </w:p>
    <w:p w:rsidR="00DF5065" w:rsidRDefault="00DF5065" w:rsidP="00DF5065">
      <w:pPr>
        <w:pStyle w:val="Default1"/>
        <w:rPr>
          <w:sz w:val="17"/>
          <w:szCs w:val="17"/>
        </w:rPr>
      </w:pPr>
    </w:p>
    <w:p w:rsidR="00DF5065" w:rsidRPr="00DF5065" w:rsidRDefault="00DF5065" w:rsidP="00DF5065">
      <w:pPr>
        <w:pStyle w:val="Default1"/>
        <w:rPr>
          <w:sz w:val="17"/>
          <w:szCs w:val="17"/>
        </w:rPr>
      </w:pPr>
      <w:r w:rsidRPr="00DF5065">
        <w:rPr>
          <w:sz w:val="17"/>
          <w:szCs w:val="17"/>
        </w:rPr>
        <w:t>47. Имена элементов, атрибутов и типов ДОЛЖНЫ содержать только существительные, прилагательные и глаголы в основной форме. Такие слова как “</w:t>
      </w:r>
      <w:proofErr w:type="spellStart"/>
      <w:r w:rsidRPr="00DF5065">
        <w:rPr>
          <w:sz w:val="17"/>
          <w:szCs w:val="17"/>
        </w:rPr>
        <w:t>and</w:t>
      </w:r>
      <w:proofErr w:type="spellEnd"/>
      <w:r w:rsidRPr="00DF5065">
        <w:rPr>
          <w:sz w:val="17"/>
          <w:szCs w:val="17"/>
        </w:rPr>
        <w:t xml:space="preserve"> (союз)”, “</w:t>
      </w:r>
      <w:proofErr w:type="spellStart"/>
      <w:r w:rsidRPr="00DF5065">
        <w:rPr>
          <w:sz w:val="17"/>
          <w:szCs w:val="17"/>
        </w:rPr>
        <w:t>of</w:t>
      </w:r>
      <w:proofErr w:type="spellEnd"/>
      <w:r w:rsidRPr="00DF5065">
        <w:rPr>
          <w:sz w:val="17"/>
          <w:szCs w:val="17"/>
        </w:rPr>
        <w:t xml:space="preserve"> (предлог)”, “</w:t>
      </w:r>
      <w:proofErr w:type="spellStart"/>
      <w:r w:rsidRPr="00DF5065">
        <w:rPr>
          <w:sz w:val="17"/>
          <w:szCs w:val="17"/>
        </w:rPr>
        <w:t>the</w:t>
      </w:r>
      <w:proofErr w:type="spellEnd"/>
      <w:r w:rsidRPr="00DF5065">
        <w:rPr>
          <w:sz w:val="17"/>
          <w:szCs w:val="17"/>
        </w:rPr>
        <w:t xml:space="preserve"> (артикль)” ДОЛЖНЫ удаляться, кроме тех случаев, когда это удаление делает имя вводящим в заблуждение. Например, </w:t>
      </w:r>
      <w:proofErr w:type="spellStart"/>
      <w:r w:rsidRPr="00DF5065">
        <w:rPr>
          <w:sz w:val="17"/>
          <w:szCs w:val="17"/>
        </w:rPr>
        <w:t>GoodsServices</w:t>
      </w:r>
      <w:proofErr w:type="spellEnd"/>
      <w:r w:rsidRPr="00DF5065">
        <w:rPr>
          <w:sz w:val="17"/>
          <w:szCs w:val="17"/>
        </w:rPr>
        <w:t xml:space="preserve"> (Товары и услуги), </w:t>
      </w:r>
      <w:proofErr w:type="spellStart"/>
      <w:r w:rsidRPr="00DF5065">
        <w:rPr>
          <w:sz w:val="17"/>
          <w:szCs w:val="17"/>
        </w:rPr>
        <w:t>DocumentSizeInByte</w:t>
      </w:r>
      <w:proofErr w:type="spellEnd"/>
      <w:r w:rsidRPr="00DF5065">
        <w:rPr>
          <w:sz w:val="17"/>
          <w:szCs w:val="17"/>
        </w:rPr>
        <w:t xml:space="preserve"> (Размер документа в байтах) </w:t>
      </w:r>
    </w:p>
    <w:p w:rsidR="00DF5065" w:rsidRDefault="00DF5065"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48. Имена элементов, атрибутов и типов НЕ ДОЛЖНЫ переводиться, изменяться или перемещаться с какой бы то ни было целью. </w:t>
      </w:r>
    </w:p>
    <w:p w:rsidR="00DF5065" w:rsidRDefault="00DF5065"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49. Имена элементов, атрибутов и типов ДОЛЖНЫ быть составлены из слов на английском языке, с использованием основного написания, приведенного в словаре </w:t>
      </w:r>
      <w:proofErr w:type="spellStart"/>
      <w:r w:rsidRPr="00DF5065">
        <w:rPr>
          <w:sz w:val="17"/>
          <w:szCs w:val="17"/>
        </w:rPr>
        <w:t>Oxford</w:t>
      </w:r>
      <w:proofErr w:type="spellEnd"/>
      <w:r w:rsidRPr="00DF5065">
        <w:rPr>
          <w:sz w:val="17"/>
          <w:szCs w:val="17"/>
        </w:rPr>
        <w:t xml:space="preserve"> </w:t>
      </w:r>
      <w:proofErr w:type="spellStart"/>
      <w:r w:rsidRPr="00DF5065">
        <w:rPr>
          <w:sz w:val="17"/>
          <w:szCs w:val="17"/>
        </w:rPr>
        <w:t>English</w:t>
      </w:r>
      <w:proofErr w:type="spellEnd"/>
      <w:r w:rsidRPr="00DF5065">
        <w:rPr>
          <w:sz w:val="17"/>
          <w:szCs w:val="17"/>
        </w:rPr>
        <w:t xml:space="preserve"> </w:t>
      </w:r>
      <w:proofErr w:type="spellStart"/>
      <w:r w:rsidRPr="00DF5065">
        <w:rPr>
          <w:sz w:val="17"/>
          <w:szCs w:val="17"/>
        </w:rPr>
        <w:t>Dictionary</w:t>
      </w:r>
      <w:proofErr w:type="spellEnd"/>
      <w:r w:rsidRPr="00DF5065">
        <w:rPr>
          <w:sz w:val="17"/>
          <w:szCs w:val="17"/>
        </w:rPr>
        <w:t xml:space="preserve">, в том числе и тэги, определяемые ведомством (кроме аббревиатур, см. ниже параграф 57). </w:t>
      </w:r>
    </w:p>
    <w:p w:rsidR="007F3EF7" w:rsidRDefault="007F3EF7" w:rsidP="00DF5065">
      <w:pPr>
        <w:pStyle w:val="Default1"/>
        <w:rPr>
          <w:sz w:val="17"/>
          <w:szCs w:val="17"/>
        </w:rPr>
      </w:pPr>
    </w:p>
    <w:p w:rsidR="00DF5065" w:rsidRPr="00DF5065" w:rsidRDefault="00DF5065" w:rsidP="00DF5065">
      <w:pPr>
        <w:pStyle w:val="Default1"/>
        <w:rPr>
          <w:sz w:val="17"/>
          <w:szCs w:val="17"/>
        </w:rPr>
      </w:pPr>
      <w:r w:rsidRPr="00DF5065">
        <w:rPr>
          <w:sz w:val="17"/>
          <w:szCs w:val="17"/>
        </w:rPr>
        <w:t>50. Имена элементов должны быть в стиле UCC (</w:t>
      </w:r>
      <w:proofErr w:type="spellStart"/>
      <w:r w:rsidRPr="00DF5065">
        <w:rPr>
          <w:sz w:val="17"/>
          <w:szCs w:val="17"/>
        </w:rPr>
        <w:t>upper</w:t>
      </w:r>
      <w:proofErr w:type="spellEnd"/>
      <w:r w:rsidRPr="00DF5065">
        <w:rPr>
          <w:sz w:val="17"/>
          <w:szCs w:val="17"/>
        </w:rPr>
        <w:t xml:space="preserve"> </w:t>
      </w:r>
      <w:proofErr w:type="spellStart"/>
      <w:r w:rsidRPr="00DF5065">
        <w:rPr>
          <w:sz w:val="17"/>
          <w:szCs w:val="17"/>
        </w:rPr>
        <w:t>camel</w:t>
      </w:r>
      <w:proofErr w:type="spellEnd"/>
      <w:r w:rsidRPr="00DF5065">
        <w:rPr>
          <w:sz w:val="17"/>
          <w:szCs w:val="17"/>
        </w:rPr>
        <w:t xml:space="preserve"> </w:t>
      </w:r>
      <w:proofErr w:type="spellStart"/>
      <w:r w:rsidRPr="00DF5065">
        <w:rPr>
          <w:sz w:val="17"/>
          <w:szCs w:val="17"/>
        </w:rPr>
        <w:t>case</w:t>
      </w:r>
      <w:proofErr w:type="spellEnd"/>
      <w:r w:rsidRPr="00DF5065">
        <w:rPr>
          <w:sz w:val="17"/>
          <w:szCs w:val="17"/>
        </w:rPr>
        <w:t xml:space="preserve">). Стиль UCC означает, что каждое из слов, составляющих имя, начинается с заглавной буквы. Например, </w:t>
      </w:r>
      <w:proofErr w:type="spellStart"/>
      <w:r w:rsidRPr="00DF5065">
        <w:rPr>
          <w:sz w:val="17"/>
          <w:szCs w:val="17"/>
        </w:rPr>
        <w:t>AddressCountryCode</w:t>
      </w:r>
      <w:proofErr w:type="spellEnd"/>
      <w:r w:rsidRPr="00DF5065">
        <w:rPr>
          <w:sz w:val="17"/>
          <w:szCs w:val="17"/>
        </w:rPr>
        <w:t xml:space="preserve">. </w:t>
      </w:r>
    </w:p>
    <w:p w:rsidR="007F3EF7" w:rsidRDefault="007F3EF7"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51. Имена типов ДОЛЖНЫ быть в UCC + </w:t>
      </w:r>
      <w:proofErr w:type="spellStart"/>
      <w:r w:rsidRPr="00DF5065">
        <w:rPr>
          <w:sz w:val="17"/>
          <w:szCs w:val="17"/>
        </w:rPr>
        <w:t>Suffix</w:t>
      </w:r>
      <w:proofErr w:type="spellEnd"/>
      <w:r w:rsidRPr="00DF5065">
        <w:rPr>
          <w:sz w:val="17"/>
          <w:szCs w:val="17"/>
        </w:rPr>
        <w:t xml:space="preserve"> </w:t>
      </w:r>
      <w:proofErr w:type="spellStart"/>
      <w:r w:rsidRPr="00DF5065">
        <w:rPr>
          <w:sz w:val="17"/>
          <w:szCs w:val="17"/>
        </w:rPr>
        <w:t>Type</w:t>
      </w:r>
      <w:proofErr w:type="spellEnd"/>
      <w:r w:rsidRPr="00DF5065">
        <w:rPr>
          <w:sz w:val="17"/>
          <w:szCs w:val="17"/>
        </w:rPr>
        <w:t xml:space="preserve">. Например, </w:t>
      </w:r>
      <w:proofErr w:type="spellStart"/>
      <w:r w:rsidRPr="00DF5065">
        <w:rPr>
          <w:sz w:val="17"/>
          <w:szCs w:val="17"/>
        </w:rPr>
        <w:t>LanguageCodeType</w:t>
      </w:r>
      <w:proofErr w:type="spellEnd"/>
      <w:r w:rsidRPr="00DF5065">
        <w:rPr>
          <w:sz w:val="17"/>
          <w:szCs w:val="17"/>
        </w:rPr>
        <w:t xml:space="preserve">. </w:t>
      </w:r>
    </w:p>
    <w:p w:rsidR="007F3EF7" w:rsidRDefault="007F3EF7" w:rsidP="00DF5065">
      <w:pPr>
        <w:pStyle w:val="Default1"/>
        <w:rPr>
          <w:sz w:val="17"/>
          <w:szCs w:val="17"/>
        </w:rPr>
      </w:pPr>
    </w:p>
    <w:p w:rsidR="00DF5065" w:rsidRPr="00DF5065" w:rsidRDefault="00DF5065" w:rsidP="00DF5065">
      <w:pPr>
        <w:pStyle w:val="Default1"/>
        <w:rPr>
          <w:sz w:val="17"/>
          <w:szCs w:val="17"/>
        </w:rPr>
      </w:pPr>
      <w:r w:rsidRPr="00DF5065">
        <w:rPr>
          <w:sz w:val="17"/>
          <w:szCs w:val="17"/>
        </w:rPr>
        <w:t>52. Имена атрибутов ДОЛЖНЫ быть в стиле LCC (</w:t>
      </w:r>
      <w:proofErr w:type="spellStart"/>
      <w:r w:rsidRPr="00DF5065">
        <w:rPr>
          <w:sz w:val="17"/>
          <w:szCs w:val="17"/>
        </w:rPr>
        <w:t>lower</w:t>
      </w:r>
      <w:proofErr w:type="spellEnd"/>
      <w:r w:rsidRPr="00DF5065">
        <w:rPr>
          <w:sz w:val="17"/>
          <w:szCs w:val="17"/>
        </w:rPr>
        <w:t xml:space="preserve"> </w:t>
      </w:r>
      <w:proofErr w:type="spellStart"/>
      <w:r w:rsidRPr="00DF5065">
        <w:rPr>
          <w:sz w:val="17"/>
          <w:szCs w:val="17"/>
        </w:rPr>
        <w:t>camel</w:t>
      </w:r>
      <w:proofErr w:type="spellEnd"/>
      <w:r w:rsidRPr="00DF5065">
        <w:rPr>
          <w:sz w:val="17"/>
          <w:szCs w:val="17"/>
        </w:rPr>
        <w:t xml:space="preserve"> </w:t>
      </w:r>
      <w:proofErr w:type="spellStart"/>
      <w:r w:rsidRPr="00DF5065">
        <w:rPr>
          <w:sz w:val="17"/>
          <w:szCs w:val="17"/>
        </w:rPr>
        <w:t>case</w:t>
      </w:r>
      <w:proofErr w:type="spellEnd"/>
      <w:r w:rsidRPr="00DF5065">
        <w:rPr>
          <w:sz w:val="17"/>
          <w:szCs w:val="17"/>
        </w:rPr>
        <w:t xml:space="preserve">). Стиль LCC означает, что каждое из слов, составляющих имя, кроме первого, начинается с заглавной буквы. Например, </w:t>
      </w:r>
      <w:proofErr w:type="spellStart"/>
      <w:r w:rsidRPr="00DF5065">
        <w:rPr>
          <w:sz w:val="17"/>
          <w:szCs w:val="17"/>
        </w:rPr>
        <w:t>currencyCode</w:t>
      </w:r>
      <w:proofErr w:type="spellEnd"/>
      <w:r w:rsidRPr="00DF5065">
        <w:rPr>
          <w:sz w:val="17"/>
          <w:szCs w:val="17"/>
        </w:rPr>
        <w:t xml:space="preserve">=”EUR”. </w:t>
      </w:r>
    </w:p>
    <w:p w:rsidR="007F3EF7" w:rsidRDefault="007F3EF7"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53. Перечисление значений или текст перечня кодов СЛЕДУЕТ делать кратким, но семантически достаточным, на английском языке, в том случае, если нет стандартного перечня кодов. Значения и коды СЛЕДУЕТ заимствовать из обычного делового языка области интеллектуальной собственности. Руководство по информации и документации в области промышленной собственности </w:t>
      </w:r>
    </w:p>
    <w:p w:rsidR="007F3EF7" w:rsidRDefault="007F3EF7"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54. Рекомендуется ограничивать имя 35 символами. В случае если одно слово повторяется в имени элемента, второе и последующие вхождения СЛЕДУЕТ опускать. </w:t>
      </w:r>
    </w:p>
    <w:p w:rsidR="007F3EF7" w:rsidRDefault="007F3EF7" w:rsidP="00DF5065">
      <w:pPr>
        <w:pStyle w:val="Default1"/>
        <w:rPr>
          <w:sz w:val="17"/>
          <w:szCs w:val="17"/>
        </w:rPr>
      </w:pPr>
    </w:p>
    <w:p w:rsidR="00DF5065" w:rsidRPr="00DF5065" w:rsidRDefault="00DF5065" w:rsidP="00DF5065">
      <w:pPr>
        <w:pStyle w:val="Default1"/>
        <w:rPr>
          <w:sz w:val="17"/>
          <w:szCs w:val="17"/>
        </w:rPr>
      </w:pPr>
      <w:r w:rsidRPr="00DF5065">
        <w:rPr>
          <w:sz w:val="17"/>
          <w:szCs w:val="17"/>
        </w:rPr>
        <w:lastRenderedPageBreak/>
        <w:t>55. Имена элементов, атрибутов и типов НЕ ДОЛЖНЫ содержать точек</w:t>
      </w:r>
      <w:proofErr w:type="gramStart"/>
      <w:r w:rsidRPr="00DF5065">
        <w:rPr>
          <w:sz w:val="17"/>
          <w:szCs w:val="17"/>
        </w:rPr>
        <w:t xml:space="preserve"> (.), </w:t>
      </w:r>
      <w:proofErr w:type="gramEnd"/>
      <w:r w:rsidRPr="00DF5065">
        <w:rPr>
          <w:sz w:val="17"/>
          <w:szCs w:val="17"/>
        </w:rPr>
        <w:t xml:space="preserve">пробелов и иных разделителей, не предусмотренных консорциумом W3C XML 1.0 для имен XML, кроме случаев, определенных в данном стандарте. Например, префиксы ведомств или доменов (XX_UCC, где XX – код СТ.3). </w:t>
      </w:r>
    </w:p>
    <w:p w:rsidR="007F3EF7" w:rsidRDefault="007F3EF7" w:rsidP="00DF5065">
      <w:pPr>
        <w:pStyle w:val="Default1"/>
        <w:rPr>
          <w:sz w:val="17"/>
          <w:szCs w:val="17"/>
        </w:rPr>
      </w:pPr>
    </w:p>
    <w:p w:rsidR="00DF5065" w:rsidRPr="00DF5065" w:rsidRDefault="00DF5065" w:rsidP="00DF5065">
      <w:pPr>
        <w:pStyle w:val="Default1"/>
        <w:rPr>
          <w:sz w:val="17"/>
          <w:szCs w:val="17"/>
        </w:rPr>
      </w:pPr>
      <w:r w:rsidRPr="00DF5065">
        <w:rPr>
          <w:sz w:val="17"/>
          <w:szCs w:val="17"/>
        </w:rPr>
        <w:t>56. Символы, используемые в именах перечислимых значений, описанных в данном стандарте, ограничиваются следующим множеством: {a-z, A-Z, 0-9, точка</w:t>
      </w:r>
      <w:proofErr w:type="gramStart"/>
      <w:r w:rsidRPr="00DF5065">
        <w:rPr>
          <w:sz w:val="17"/>
          <w:szCs w:val="17"/>
        </w:rPr>
        <w:t xml:space="preserve"> (.), </w:t>
      </w:r>
      <w:proofErr w:type="gramEnd"/>
      <w:r w:rsidRPr="00DF5065">
        <w:rPr>
          <w:sz w:val="17"/>
          <w:szCs w:val="17"/>
        </w:rPr>
        <w:t xml:space="preserve">запятая (,), пробел, тире (-) и подчеркивание (_)}. Руководство по информации и документации в области промышленной собственности </w:t>
      </w:r>
    </w:p>
    <w:p w:rsidR="007F3EF7" w:rsidRDefault="007F3EF7"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Акронимы и сокращения </w:t>
      </w:r>
    </w:p>
    <w:p w:rsidR="007F3EF7" w:rsidRDefault="007F3EF7"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57. Имена элементов, атрибутов и типов НЕ ДОЛЖНЫ использовать акронимы, сокращения или иные словесные усечения, кроме тех, которые указаны в данном стандарте или перечислены в Приложении D. </w:t>
      </w:r>
    </w:p>
    <w:p w:rsidR="007F3EF7" w:rsidRDefault="007F3EF7"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58. Акронимы и сокращения, перечисленные в Приложении D ДОЛЖНЫ всегда использоваться вместо полного расширенного названия. </w:t>
      </w:r>
    </w:p>
    <w:p w:rsidR="007F3EF7" w:rsidRDefault="007F3EF7"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59. Акронимы и сокращения в начале объявления атрибута ДОЛЖНЫ быть записаны строчными символами (буквами). Все другие акронимы и сокращения ДОЛЖНЫ быть записаны заглавными символами (буквами). </w:t>
      </w:r>
    </w:p>
    <w:p w:rsidR="007F3EF7" w:rsidRDefault="007F3EF7"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60. При объявлении элементов или описании типов все символы акронимов ДОЛЖНЫ быть заглавными. </w:t>
      </w:r>
    </w:p>
    <w:p w:rsidR="007F3EF7" w:rsidRDefault="007F3EF7" w:rsidP="00DF5065">
      <w:pPr>
        <w:pStyle w:val="Default1"/>
        <w:rPr>
          <w:sz w:val="17"/>
          <w:szCs w:val="17"/>
        </w:rPr>
      </w:pPr>
    </w:p>
    <w:p w:rsidR="00DF5065" w:rsidRPr="00DF5065" w:rsidRDefault="00DF5065" w:rsidP="00DF5065">
      <w:pPr>
        <w:pStyle w:val="Default1"/>
        <w:rPr>
          <w:sz w:val="17"/>
          <w:szCs w:val="17"/>
        </w:rPr>
      </w:pPr>
      <w:r w:rsidRPr="00DF5065">
        <w:rPr>
          <w:sz w:val="17"/>
          <w:szCs w:val="17"/>
        </w:rPr>
        <w:t xml:space="preserve">Правила именования файлов XML схемы </w:t>
      </w:r>
    </w:p>
    <w:p w:rsidR="007F3EF7" w:rsidRDefault="007F3EF7" w:rsidP="00DF5065">
      <w:pPr>
        <w:pStyle w:val="Default1"/>
        <w:rPr>
          <w:sz w:val="17"/>
          <w:szCs w:val="17"/>
        </w:rPr>
      </w:pPr>
    </w:p>
    <w:p w:rsidR="007D5AD4" w:rsidRDefault="00DF5065" w:rsidP="00DF5065">
      <w:pPr>
        <w:pStyle w:val="Default1"/>
        <w:rPr>
          <w:sz w:val="17"/>
          <w:szCs w:val="17"/>
        </w:rPr>
      </w:pPr>
      <w:r w:rsidRPr="00DF5065">
        <w:rPr>
          <w:sz w:val="17"/>
          <w:szCs w:val="17"/>
        </w:rPr>
        <w:t xml:space="preserve">61. Данные соглашения позволяют гарантировать, что объекты будут храниться в порядке, обеспечивающем последовательность, однородность и полноту, и будут пригодны для всех аспектов хранения и повторного использования. </w:t>
      </w:r>
      <w:r w:rsidR="007D5AD4">
        <w:rPr>
          <w:sz w:val="17"/>
          <w:szCs w:val="17"/>
        </w:rPr>
        <w:t xml:space="preserve"> </w:t>
      </w:r>
    </w:p>
    <w:p w:rsidR="007F3EF7" w:rsidRDefault="007F3EF7" w:rsidP="007F3EF7">
      <w:pPr>
        <w:pStyle w:val="Default"/>
      </w:pPr>
    </w:p>
    <w:p w:rsidR="007F3EF7" w:rsidRDefault="007F3EF7" w:rsidP="007F3EF7">
      <w:pPr>
        <w:pStyle w:val="Default"/>
      </w:pPr>
      <w:r>
        <w:rPr>
          <w:sz w:val="17"/>
          <w:szCs w:val="17"/>
        </w:rPr>
        <w:t>62. Рекомендуется для имен файлов схемы и макета страницы (</w:t>
      </w:r>
      <w:proofErr w:type="spellStart"/>
      <w:r>
        <w:rPr>
          <w:sz w:val="17"/>
          <w:szCs w:val="17"/>
        </w:rPr>
        <w:t>style</w:t>
      </w:r>
      <w:proofErr w:type="spellEnd"/>
      <w:r>
        <w:rPr>
          <w:sz w:val="17"/>
          <w:szCs w:val="17"/>
        </w:rPr>
        <w:t xml:space="preserve"> </w:t>
      </w:r>
      <w:proofErr w:type="spellStart"/>
      <w:r>
        <w:rPr>
          <w:sz w:val="17"/>
          <w:szCs w:val="17"/>
        </w:rPr>
        <w:t>sheet</w:t>
      </w:r>
      <w:proofErr w:type="spellEnd"/>
      <w:r>
        <w:rPr>
          <w:sz w:val="17"/>
          <w:szCs w:val="17"/>
        </w:rPr>
        <w:t>) следовать шестикомпонентному правилу именования. Шестикомпонентное правило именования проиллюстрировано ниже:</w:t>
      </w:r>
    </w:p>
    <w:p w:rsidR="007F3EF7" w:rsidRPr="007F3EF7" w:rsidRDefault="007F3EF7" w:rsidP="007F3EF7">
      <w:pPr>
        <w:pStyle w:val="Default"/>
      </w:pPr>
    </w:p>
    <w:tbl>
      <w:tblPr>
        <w:tblW w:w="900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913"/>
        <w:gridCol w:w="1559"/>
        <w:gridCol w:w="1559"/>
        <w:gridCol w:w="190"/>
        <w:gridCol w:w="3779"/>
      </w:tblGrid>
      <w:tr w:rsidR="007D5AD4" w:rsidTr="009F3B64">
        <w:tblPrEx>
          <w:tblCellMar>
            <w:top w:w="0" w:type="dxa"/>
            <w:bottom w:w="0" w:type="dxa"/>
          </w:tblCellMar>
        </w:tblPrEx>
        <w:trPr>
          <w:trHeight w:val="148"/>
        </w:trPr>
        <w:tc>
          <w:tcPr>
            <w:tcW w:w="1913" w:type="dxa"/>
            <w:tcBorders>
              <w:top w:val="single" w:sz="8" w:space="0" w:color="000000"/>
              <w:bottom w:val="single" w:sz="8" w:space="0" w:color="000000"/>
              <w:right w:val="single" w:sz="8" w:space="0" w:color="000000"/>
            </w:tcBorders>
          </w:tcPr>
          <w:p w:rsidR="007D5AD4" w:rsidRDefault="007D5AD4">
            <w:pPr>
              <w:pStyle w:val="a3"/>
              <w:jc w:val="center"/>
              <w:rPr>
                <w:rFonts w:ascii="Times New Roman" w:hAnsi="Times New Roman" w:cs="Times New Roman"/>
                <w:color w:val="000000"/>
                <w:sz w:val="17"/>
                <w:szCs w:val="17"/>
              </w:rPr>
            </w:pPr>
            <w:r>
              <w:rPr>
                <w:rFonts w:ascii="Times New Roman" w:hAnsi="Times New Roman" w:cs="Times New Roman"/>
                <w:b/>
                <w:bCs/>
                <w:color w:val="000000"/>
                <w:sz w:val="17"/>
                <w:szCs w:val="17"/>
              </w:rPr>
              <w:t xml:space="preserve">Часть </w:t>
            </w:r>
          </w:p>
        </w:tc>
        <w:tc>
          <w:tcPr>
            <w:tcW w:w="3118" w:type="dxa"/>
            <w:gridSpan w:val="2"/>
            <w:tcBorders>
              <w:top w:val="single" w:sz="8" w:space="0" w:color="000000"/>
              <w:left w:val="single" w:sz="8" w:space="0" w:color="000000"/>
              <w:bottom w:val="single" w:sz="8" w:space="0" w:color="000000"/>
              <w:right w:val="single" w:sz="8" w:space="0" w:color="000000"/>
            </w:tcBorders>
          </w:tcPr>
          <w:p w:rsidR="007D5AD4" w:rsidRDefault="007D5AD4">
            <w:pPr>
              <w:pStyle w:val="Default"/>
              <w:spacing w:before="60" w:after="60"/>
              <w:jc w:val="center"/>
              <w:rPr>
                <w:sz w:val="17"/>
                <w:szCs w:val="17"/>
              </w:rPr>
            </w:pPr>
            <w:r>
              <w:rPr>
                <w:b/>
                <w:bCs/>
                <w:sz w:val="17"/>
                <w:szCs w:val="17"/>
              </w:rPr>
              <w:t xml:space="preserve">Описание </w:t>
            </w:r>
          </w:p>
        </w:tc>
        <w:tc>
          <w:tcPr>
            <w:tcW w:w="3969" w:type="dxa"/>
            <w:gridSpan w:val="2"/>
            <w:tcBorders>
              <w:top w:val="single" w:sz="8" w:space="0" w:color="000000"/>
              <w:left w:val="single" w:sz="8" w:space="0" w:color="000000"/>
              <w:bottom w:val="single" w:sz="8" w:space="0" w:color="000000"/>
            </w:tcBorders>
          </w:tcPr>
          <w:p w:rsidR="007D5AD4" w:rsidRDefault="007D5AD4">
            <w:pPr>
              <w:pStyle w:val="Default1"/>
              <w:jc w:val="center"/>
              <w:rPr>
                <w:color w:val="000000"/>
                <w:sz w:val="17"/>
                <w:szCs w:val="17"/>
              </w:rPr>
            </w:pPr>
            <w:r>
              <w:rPr>
                <w:b/>
                <w:bCs/>
                <w:color w:val="000000"/>
                <w:sz w:val="17"/>
                <w:szCs w:val="17"/>
              </w:rPr>
              <w:t xml:space="preserve">Синтаксис </w:t>
            </w:r>
          </w:p>
        </w:tc>
      </w:tr>
      <w:tr w:rsidR="007D5AD4" w:rsidTr="009F3B64">
        <w:tblPrEx>
          <w:tblCellMar>
            <w:top w:w="0" w:type="dxa"/>
            <w:bottom w:w="0" w:type="dxa"/>
          </w:tblCellMar>
        </w:tblPrEx>
        <w:trPr>
          <w:trHeight w:val="536"/>
        </w:trPr>
        <w:tc>
          <w:tcPr>
            <w:tcW w:w="1913" w:type="dxa"/>
            <w:tcBorders>
              <w:top w:val="single" w:sz="8" w:space="0" w:color="000000"/>
              <w:bottom w:val="single" w:sz="8" w:space="0" w:color="000000"/>
              <w:right w:val="single" w:sz="8" w:space="0" w:color="000000"/>
            </w:tcBorders>
          </w:tcPr>
          <w:p w:rsidR="007D5AD4" w:rsidRDefault="007D5AD4">
            <w:pPr>
              <w:pStyle w:val="a3"/>
              <w:jc w:val="center"/>
              <w:rPr>
                <w:rFonts w:ascii="Times New Roman" w:hAnsi="Times New Roman" w:cs="Times New Roman"/>
                <w:color w:val="000000"/>
                <w:sz w:val="17"/>
                <w:szCs w:val="17"/>
              </w:rPr>
            </w:pPr>
            <w:r>
              <w:rPr>
                <w:rFonts w:ascii="Times New Roman" w:hAnsi="Times New Roman" w:cs="Times New Roman"/>
                <w:color w:val="000000"/>
                <w:sz w:val="17"/>
                <w:szCs w:val="17"/>
              </w:rPr>
              <w:t xml:space="preserve">[Ведомство] </w:t>
            </w:r>
          </w:p>
        </w:tc>
        <w:tc>
          <w:tcPr>
            <w:tcW w:w="3118" w:type="dxa"/>
            <w:gridSpan w:val="2"/>
            <w:tcBorders>
              <w:top w:val="single" w:sz="8" w:space="0" w:color="000000"/>
              <w:left w:val="single" w:sz="8" w:space="0" w:color="000000"/>
              <w:bottom w:val="single" w:sz="8" w:space="0" w:color="000000"/>
              <w:right w:val="single" w:sz="8" w:space="0" w:color="000000"/>
            </w:tcBorders>
          </w:tcPr>
          <w:p w:rsidR="007D5AD4" w:rsidRDefault="007D5AD4">
            <w:pPr>
              <w:pStyle w:val="Default"/>
              <w:spacing w:before="60" w:after="60"/>
              <w:rPr>
                <w:sz w:val="17"/>
                <w:szCs w:val="17"/>
              </w:rPr>
            </w:pPr>
            <w:r>
              <w:rPr>
                <w:sz w:val="17"/>
                <w:szCs w:val="17"/>
              </w:rPr>
              <w:t xml:space="preserve">Используется в случае специфических для ведомства средств или объединения кодов нескольких ведомств. </w:t>
            </w:r>
          </w:p>
        </w:tc>
        <w:tc>
          <w:tcPr>
            <w:tcW w:w="3969" w:type="dxa"/>
            <w:gridSpan w:val="2"/>
            <w:tcBorders>
              <w:top w:val="single" w:sz="8" w:space="0" w:color="000000"/>
              <w:left w:val="single" w:sz="8" w:space="0" w:color="000000"/>
              <w:bottom w:val="single" w:sz="8" w:space="0" w:color="000000"/>
            </w:tcBorders>
          </w:tcPr>
          <w:p w:rsidR="007D5AD4" w:rsidRDefault="007D5AD4">
            <w:pPr>
              <w:pStyle w:val="Default1"/>
              <w:jc w:val="center"/>
              <w:rPr>
                <w:color w:val="000000"/>
                <w:sz w:val="17"/>
                <w:szCs w:val="17"/>
              </w:rPr>
            </w:pPr>
            <w:r>
              <w:rPr>
                <w:color w:val="000000"/>
                <w:sz w:val="17"/>
                <w:szCs w:val="17"/>
              </w:rPr>
              <w:t xml:space="preserve">AA (код СТ.3). Опускается в основной версии ведомства. Для организаций, не указанных в стандарте СТ.3 или компаний, не СЛЕДУЕТ использовать </w:t>
            </w:r>
            <w:proofErr w:type="spellStart"/>
            <w:r>
              <w:rPr>
                <w:color w:val="000000"/>
                <w:sz w:val="17"/>
                <w:szCs w:val="17"/>
              </w:rPr>
              <w:t>двубуквенные</w:t>
            </w:r>
            <w:proofErr w:type="spellEnd"/>
            <w:r>
              <w:rPr>
                <w:color w:val="000000"/>
                <w:sz w:val="17"/>
                <w:szCs w:val="17"/>
              </w:rPr>
              <w:t xml:space="preserve"> коды, а лучше составленные из трех или четырех UCC. </w:t>
            </w:r>
          </w:p>
        </w:tc>
      </w:tr>
      <w:tr w:rsidR="007D5AD4" w:rsidTr="009F3B64">
        <w:tblPrEx>
          <w:tblCellMar>
            <w:top w:w="0" w:type="dxa"/>
            <w:bottom w:w="0" w:type="dxa"/>
          </w:tblCellMar>
        </w:tblPrEx>
        <w:trPr>
          <w:trHeight w:val="113"/>
        </w:trPr>
        <w:tc>
          <w:tcPr>
            <w:tcW w:w="1913" w:type="dxa"/>
            <w:tcBorders>
              <w:top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 </w:t>
            </w:r>
          </w:p>
        </w:tc>
        <w:tc>
          <w:tcPr>
            <w:tcW w:w="3118" w:type="dxa"/>
            <w:gridSpan w:val="2"/>
            <w:tcBorders>
              <w:top w:val="single" w:sz="8" w:space="0" w:color="000000"/>
              <w:left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Разделитель. </w:t>
            </w:r>
          </w:p>
        </w:tc>
        <w:tc>
          <w:tcPr>
            <w:tcW w:w="3969" w:type="dxa"/>
            <w:gridSpan w:val="2"/>
            <w:tcBorders>
              <w:top w:val="single" w:sz="8" w:space="0" w:color="000000"/>
              <w:left w:val="single" w:sz="8" w:space="0" w:color="000000"/>
              <w:bottom w:val="single" w:sz="8" w:space="0" w:color="000000"/>
            </w:tcBorders>
          </w:tcPr>
          <w:p w:rsidR="007D5AD4" w:rsidRDefault="007D5AD4">
            <w:pPr>
              <w:pStyle w:val="Default1"/>
              <w:jc w:val="center"/>
              <w:rPr>
                <w:color w:val="000000"/>
                <w:sz w:val="17"/>
                <w:szCs w:val="17"/>
              </w:rPr>
            </w:pPr>
            <w:r>
              <w:rPr>
                <w:color w:val="000000"/>
                <w:sz w:val="17"/>
                <w:szCs w:val="17"/>
              </w:rPr>
              <w:t xml:space="preserve">Одинарное тире. </w:t>
            </w:r>
          </w:p>
        </w:tc>
      </w:tr>
      <w:tr w:rsidR="007D5AD4" w:rsidTr="009F3B64">
        <w:tblPrEx>
          <w:tblCellMar>
            <w:top w:w="0" w:type="dxa"/>
            <w:bottom w:w="0" w:type="dxa"/>
          </w:tblCellMar>
        </w:tblPrEx>
        <w:trPr>
          <w:trHeight w:val="858"/>
        </w:trPr>
        <w:tc>
          <w:tcPr>
            <w:tcW w:w="1913" w:type="dxa"/>
            <w:tcBorders>
              <w:top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[Домен] </w:t>
            </w:r>
          </w:p>
        </w:tc>
        <w:tc>
          <w:tcPr>
            <w:tcW w:w="3118" w:type="dxa"/>
            <w:gridSpan w:val="2"/>
            <w:tcBorders>
              <w:top w:val="single" w:sz="8" w:space="0" w:color="000000"/>
              <w:left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Указатель домена. </w:t>
            </w:r>
          </w:p>
        </w:tc>
        <w:tc>
          <w:tcPr>
            <w:tcW w:w="3969" w:type="dxa"/>
            <w:gridSpan w:val="2"/>
            <w:tcBorders>
              <w:top w:val="single" w:sz="8" w:space="0" w:color="000000"/>
              <w:left w:val="single" w:sz="8" w:space="0" w:color="000000"/>
              <w:bottom w:val="single" w:sz="8" w:space="0" w:color="000000"/>
            </w:tcBorders>
          </w:tcPr>
          <w:p w:rsidR="007D5AD4" w:rsidRDefault="007D5AD4">
            <w:pPr>
              <w:pStyle w:val="Default1"/>
              <w:jc w:val="center"/>
              <w:rPr>
                <w:color w:val="000000"/>
                <w:sz w:val="17"/>
                <w:szCs w:val="17"/>
              </w:rPr>
            </w:pPr>
            <w:proofErr w:type="spellStart"/>
            <w:r>
              <w:rPr>
                <w:color w:val="000000"/>
                <w:sz w:val="17"/>
                <w:szCs w:val="17"/>
              </w:rPr>
              <w:t>Aaa</w:t>
            </w:r>
            <w:proofErr w:type="spellEnd"/>
            <w:r>
              <w:rPr>
                <w:color w:val="000000"/>
                <w:sz w:val="17"/>
                <w:szCs w:val="17"/>
              </w:rPr>
              <w:t xml:space="preserve"> (имя переменной дины, максимальная длина – 8 символов). </w:t>
            </w:r>
          </w:p>
          <w:p w:rsidR="007D5AD4" w:rsidRDefault="007D5AD4">
            <w:pPr>
              <w:pStyle w:val="Default1"/>
              <w:jc w:val="center"/>
              <w:rPr>
                <w:color w:val="000000"/>
                <w:sz w:val="17"/>
                <w:szCs w:val="17"/>
              </w:rPr>
            </w:pPr>
            <w:r>
              <w:rPr>
                <w:color w:val="000000"/>
                <w:sz w:val="17"/>
                <w:szCs w:val="17"/>
              </w:rPr>
              <w:t xml:space="preserve">Пример: </w:t>
            </w:r>
          </w:p>
          <w:p w:rsidR="007D5AD4" w:rsidRDefault="007D5AD4">
            <w:pPr>
              <w:pStyle w:val="Default1"/>
              <w:jc w:val="center"/>
              <w:rPr>
                <w:color w:val="000000"/>
                <w:sz w:val="17"/>
                <w:szCs w:val="17"/>
              </w:rPr>
            </w:pPr>
            <w:r>
              <w:rPr>
                <w:color w:val="000000"/>
                <w:sz w:val="17"/>
                <w:szCs w:val="17"/>
              </w:rPr>
              <w:t xml:space="preserve">CTM = </w:t>
            </w:r>
            <w:proofErr w:type="spellStart"/>
            <w:r>
              <w:rPr>
                <w:color w:val="000000"/>
                <w:sz w:val="17"/>
                <w:szCs w:val="17"/>
              </w:rPr>
              <w:t>Community</w:t>
            </w:r>
            <w:proofErr w:type="spellEnd"/>
            <w:r>
              <w:rPr>
                <w:color w:val="000000"/>
                <w:sz w:val="17"/>
                <w:szCs w:val="17"/>
              </w:rPr>
              <w:t xml:space="preserve"> </w:t>
            </w:r>
            <w:proofErr w:type="spellStart"/>
            <w:r>
              <w:rPr>
                <w:color w:val="000000"/>
                <w:sz w:val="17"/>
                <w:szCs w:val="17"/>
              </w:rPr>
              <w:t>Trade</w:t>
            </w:r>
            <w:proofErr w:type="spellEnd"/>
            <w:r>
              <w:rPr>
                <w:color w:val="000000"/>
                <w:sz w:val="17"/>
                <w:szCs w:val="17"/>
              </w:rPr>
              <w:t xml:space="preserve"> </w:t>
            </w:r>
            <w:proofErr w:type="spellStart"/>
            <w:r>
              <w:rPr>
                <w:color w:val="000000"/>
                <w:sz w:val="17"/>
                <w:szCs w:val="17"/>
              </w:rPr>
              <w:t>Mark</w:t>
            </w:r>
            <w:proofErr w:type="spellEnd"/>
            <w:r>
              <w:rPr>
                <w:color w:val="000000"/>
                <w:sz w:val="17"/>
                <w:szCs w:val="17"/>
              </w:rPr>
              <w:t xml:space="preserve"> </w:t>
            </w:r>
          </w:p>
          <w:p w:rsidR="007D5AD4" w:rsidRDefault="007D5AD4">
            <w:pPr>
              <w:pStyle w:val="Default1"/>
              <w:jc w:val="center"/>
              <w:rPr>
                <w:color w:val="000000"/>
                <w:sz w:val="17"/>
                <w:szCs w:val="17"/>
              </w:rPr>
            </w:pPr>
            <w:r>
              <w:rPr>
                <w:color w:val="000000"/>
                <w:sz w:val="17"/>
                <w:szCs w:val="17"/>
              </w:rPr>
              <w:t xml:space="preserve">(Товарный знак Евросоюза) </w:t>
            </w:r>
          </w:p>
          <w:p w:rsidR="007D5AD4" w:rsidRDefault="007D5AD4">
            <w:pPr>
              <w:pStyle w:val="Default1"/>
              <w:jc w:val="center"/>
              <w:rPr>
                <w:color w:val="000000"/>
                <w:sz w:val="17"/>
                <w:szCs w:val="17"/>
              </w:rPr>
            </w:pPr>
            <w:r>
              <w:rPr>
                <w:color w:val="000000"/>
                <w:sz w:val="17"/>
                <w:szCs w:val="17"/>
              </w:rPr>
              <w:t xml:space="preserve">RCD = </w:t>
            </w:r>
            <w:proofErr w:type="spellStart"/>
            <w:r>
              <w:rPr>
                <w:color w:val="000000"/>
                <w:sz w:val="17"/>
                <w:szCs w:val="17"/>
              </w:rPr>
              <w:t>Registered</w:t>
            </w:r>
            <w:proofErr w:type="spellEnd"/>
            <w:r>
              <w:rPr>
                <w:color w:val="000000"/>
                <w:sz w:val="17"/>
                <w:szCs w:val="17"/>
              </w:rPr>
              <w:t xml:space="preserve"> </w:t>
            </w:r>
            <w:proofErr w:type="spellStart"/>
            <w:r>
              <w:rPr>
                <w:color w:val="000000"/>
                <w:sz w:val="17"/>
                <w:szCs w:val="17"/>
              </w:rPr>
              <w:t>Community</w:t>
            </w:r>
            <w:proofErr w:type="spellEnd"/>
            <w:r>
              <w:rPr>
                <w:color w:val="000000"/>
                <w:sz w:val="17"/>
                <w:szCs w:val="17"/>
              </w:rPr>
              <w:t xml:space="preserve"> </w:t>
            </w:r>
            <w:proofErr w:type="spellStart"/>
            <w:r>
              <w:rPr>
                <w:color w:val="000000"/>
                <w:sz w:val="17"/>
                <w:szCs w:val="17"/>
              </w:rPr>
              <w:t>Design</w:t>
            </w:r>
            <w:proofErr w:type="spellEnd"/>
            <w:r>
              <w:rPr>
                <w:color w:val="000000"/>
                <w:sz w:val="17"/>
                <w:szCs w:val="17"/>
              </w:rPr>
              <w:t xml:space="preserve"> (Зарегистрированный промышленный образец Евросоюза) </w:t>
            </w:r>
          </w:p>
        </w:tc>
      </w:tr>
      <w:tr w:rsidR="007D5AD4" w:rsidTr="009F3B64">
        <w:tblPrEx>
          <w:tblCellMar>
            <w:top w:w="0" w:type="dxa"/>
            <w:bottom w:w="0" w:type="dxa"/>
          </w:tblCellMar>
        </w:tblPrEx>
        <w:trPr>
          <w:trHeight w:val="113"/>
        </w:trPr>
        <w:tc>
          <w:tcPr>
            <w:tcW w:w="1913" w:type="dxa"/>
            <w:tcBorders>
              <w:top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 </w:t>
            </w:r>
          </w:p>
        </w:tc>
        <w:tc>
          <w:tcPr>
            <w:tcW w:w="3118" w:type="dxa"/>
            <w:gridSpan w:val="2"/>
            <w:tcBorders>
              <w:top w:val="single" w:sz="8" w:space="0" w:color="000000"/>
              <w:left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Разделитель. </w:t>
            </w:r>
          </w:p>
        </w:tc>
        <w:tc>
          <w:tcPr>
            <w:tcW w:w="3969" w:type="dxa"/>
            <w:gridSpan w:val="2"/>
            <w:tcBorders>
              <w:top w:val="single" w:sz="8" w:space="0" w:color="000000"/>
              <w:left w:val="single" w:sz="8" w:space="0" w:color="000000"/>
              <w:bottom w:val="single" w:sz="8" w:space="0" w:color="000000"/>
            </w:tcBorders>
          </w:tcPr>
          <w:p w:rsidR="007D5AD4" w:rsidRDefault="007D5AD4">
            <w:pPr>
              <w:pStyle w:val="Default1"/>
              <w:jc w:val="center"/>
              <w:rPr>
                <w:color w:val="000000"/>
                <w:sz w:val="17"/>
                <w:szCs w:val="17"/>
              </w:rPr>
            </w:pPr>
            <w:r>
              <w:rPr>
                <w:color w:val="000000"/>
                <w:sz w:val="17"/>
                <w:szCs w:val="17"/>
              </w:rPr>
              <w:t xml:space="preserve">Одинарное тире. </w:t>
            </w:r>
          </w:p>
        </w:tc>
      </w:tr>
      <w:tr w:rsidR="007D5AD4" w:rsidTr="009F3B64">
        <w:tblPrEx>
          <w:tblCellMar>
            <w:top w:w="0" w:type="dxa"/>
            <w:bottom w:w="0" w:type="dxa"/>
          </w:tblCellMar>
        </w:tblPrEx>
        <w:trPr>
          <w:trHeight w:val="436"/>
        </w:trPr>
        <w:tc>
          <w:tcPr>
            <w:tcW w:w="3472" w:type="dxa"/>
            <w:gridSpan w:val="2"/>
            <w:tcBorders>
              <w:top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Сообщение или название сервиса </w:t>
            </w:r>
          </w:p>
        </w:tc>
        <w:tc>
          <w:tcPr>
            <w:tcW w:w="5528" w:type="dxa"/>
            <w:gridSpan w:val="3"/>
            <w:tcBorders>
              <w:top w:val="single" w:sz="8" w:space="0" w:color="000000"/>
              <w:left w:val="single" w:sz="8" w:space="0" w:color="000000"/>
              <w:bottom w:val="single" w:sz="8" w:space="0" w:color="000000"/>
            </w:tcBorders>
          </w:tcPr>
          <w:p w:rsidR="007D5AD4" w:rsidRDefault="007D5AD4">
            <w:pPr>
              <w:pStyle w:val="Default1"/>
              <w:jc w:val="center"/>
              <w:rPr>
                <w:color w:val="000000"/>
                <w:sz w:val="17"/>
                <w:szCs w:val="17"/>
              </w:rPr>
            </w:pPr>
            <w:r>
              <w:rPr>
                <w:color w:val="000000"/>
                <w:sz w:val="17"/>
                <w:szCs w:val="17"/>
              </w:rPr>
              <w:t xml:space="preserve">Сообщение или название сервиса в стиле UCC </w:t>
            </w:r>
          </w:p>
          <w:p w:rsidR="007D5AD4" w:rsidRDefault="007D5AD4">
            <w:pPr>
              <w:pStyle w:val="Default1"/>
              <w:jc w:val="center"/>
              <w:rPr>
                <w:color w:val="000000"/>
                <w:sz w:val="17"/>
                <w:szCs w:val="17"/>
              </w:rPr>
            </w:pPr>
            <w:r>
              <w:rPr>
                <w:color w:val="000000"/>
                <w:sz w:val="17"/>
                <w:szCs w:val="17"/>
              </w:rPr>
              <w:t xml:space="preserve">Пример: </w:t>
            </w:r>
          </w:p>
          <w:p w:rsidR="007D5AD4" w:rsidRDefault="007D5AD4">
            <w:pPr>
              <w:pStyle w:val="Default1"/>
              <w:jc w:val="center"/>
              <w:rPr>
                <w:color w:val="000000"/>
                <w:sz w:val="17"/>
                <w:szCs w:val="17"/>
              </w:rPr>
            </w:pPr>
            <w:proofErr w:type="spellStart"/>
            <w:r>
              <w:rPr>
                <w:color w:val="000000"/>
                <w:sz w:val="17"/>
                <w:szCs w:val="17"/>
              </w:rPr>
              <w:t>CTMDownload</w:t>
            </w:r>
            <w:proofErr w:type="spellEnd"/>
            <w:r>
              <w:rPr>
                <w:color w:val="000000"/>
                <w:sz w:val="17"/>
                <w:szCs w:val="17"/>
              </w:rPr>
              <w:t xml:space="preserve"> </w:t>
            </w:r>
          </w:p>
          <w:p w:rsidR="007D5AD4" w:rsidRDefault="007D5AD4">
            <w:pPr>
              <w:pStyle w:val="Default1"/>
              <w:jc w:val="center"/>
              <w:rPr>
                <w:color w:val="000000"/>
                <w:sz w:val="17"/>
                <w:szCs w:val="17"/>
              </w:rPr>
            </w:pPr>
            <w:proofErr w:type="spellStart"/>
            <w:r>
              <w:rPr>
                <w:color w:val="000000"/>
                <w:sz w:val="17"/>
                <w:szCs w:val="17"/>
              </w:rPr>
              <w:t>ClassTerm</w:t>
            </w:r>
            <w:proofErr w:type="spellEnd"/>
            <w:r>
              <w:rPr>
                <w:color w:val="000000"/>
                <w:sz w:val="17"/>
                <w:szCs w:val="17"/>
              </w:rPr>
              <w:t xml:space="preserve"> </w:t>
            </w:r>
          </w:p>
        </w:tc>
      </w:tr>
      <w:tr w:rsidR="007D5AD4" w:rsidTr="009F3B64">
        <w:tblPrEx>
          <w:tblCellMar>
            <w:top w:w="0" w:type="dxa"/>
            <w:bottom w:w="0" w:type="dxa"/>
          </w:tblCellMar>
        </w:tblPrEx>
        <w:trPr>
          <w:trHeight w:val="113"/>
        </w:trPr>
        <w:tc>
          <w:tcPr>
            <w:tcW w:w="1913" w:type="dxa"/>
            <w:tcBorders>
              <w:top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 </w:t>
            </w:r>
          </w:p>
        </w:tc>
        <w:tc>
          <w:tcPr>
            <w:tcW w:w="3308" w:type="dxa"/>
            <w:gridSpan w:val="3"/>
            <w:tcBorders>
              <w:top w:val="single" w:sz="8" w:space="0" w:color="000000"/>
              <w:left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Разделитель. </w:t>
            </w:r>
          </w:p>
        </w:tc>
        <w:tc>
          <w:tcPr>
            <w:tcW w:w="3779" w:type="dxa"/>
            <w:tcBorders>
              <w:top w:val="single" w:sz="8" w:space="0" w:color="000000"/>
              <w:left w:val="single" w:sz="8" w:space="0" w:color="000000"/>
              <w:bottom w:val="single" w:sz="8" w:space="0" w:color="000000"/>
            </w:tcBorders>
          </w:tcPr>
          <w:p w:rsidR="007D5AD4" w:rsidRDefault="007D5AD4">
            <w:pPr>
              <w:pStyle w:val="Default1"/>
              <w:jc w:val="center"/>
              <w:rPr>
                <w:color w:val="000000"/>
                <w:sz w:val="17"/>
                <w:szCs w:val="17"/>
              </w:rPr>
            </w:pPr>
            <w:r>
              <w:rPr>
                <w:color w:val="000000"/>
                <w:sz w:val="17"/>
                <w:szCs w:val="17"/>
              </w:rPr>
              <w:t xml:space="preserve">Одинарное тире. </w:t>
            </w:r>
          </w:p>
        </w:tc>
      </w:tr>
      <w:tr w:rsidR="007D5AD4" w:rsidTr="009F3B64">
        <w:tblPrEx>
          <w:tblCellMar>
            <w:top w:w="0" w:type="dxa"/>
            <w:bottom w:w="0" w:type="dxa"/>
          </w:tblCellMar>
        </w:tblPrEx>
        <w:trPr>
          <w:trHeight w:val="369"/>
        </w:trPr>
        <w:tc>
          <w:tcPr>
            <w:tcW w:w="3472" w:type="dxa"/>
            <w:gridSpan w:val="2"/>
            <w:tcBorders>
              <w:top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Версия </w:t>
            </w:r>
          </w:p>
        </w:tc>
        <w:tc>
          <w:tcPr>
            <w:tcW w:w="5528" w:type="dxa"/>
            <w:gridSpan w:val="3"/>
            <w:tcBorders>
              <w:top w:val="single" w:sz="8" w:space="0" w:color="000000"/>
              <w:left w:val="single" w:sz="8" w:space="0" w:color="000000"/>
              <w:bottom w:val="single" w:sz="8" w:space="0" w:color="000000"/>
            </w:tcBorders>
          </w:tcPr>
          <w:p w:rsidR="007D5AD4" w:rsidRDefault="007D5AD4">
            <w:pPr>
              <w:pStyle w:val="Default1"/>
              <w:jc w:val="center"/>
              <w:rPr>
                <w:color w:val="000000"/>
                <w:sz w:val="17"/>
                <w:szCs w:val="17"/>
              </w:rPr>
            </w:pPr>
            <w:r>
              <w:rPr>
                <w:color w:val="000000"/>
                <w:sz w:val="17"/>
                <w:szCs w:val="17"/>
              </w:rPr>
              <w:t xml:space="preserve">Есть две возможности: </w:t>
            </w:r>
          </w:p>
          <w:p w:rsidR="007D5AD4" w:rsidRDefault="007D5AD4">
            <w:pPr>
              <w:pStyle w:val="Default1"/>
              <w:jc w:val="center"/>
              <w:rPr>
                <w:color w:val="000000"/>
                <w:sz w:val="17"/>
                <w:szCs w:val="17"/>
              </w:rPr>
            </w:pPr>
            <w:r>
              <w:rPr>
                <w:color w:val="000000"/>
                <w:sz w:val="17"/>
                <w:szCs w:val="17"/>
              </w:rPr>
              <w:t xml:space="preserve">1. Версия и под-версия (отделяется от предыдущей части тире) </w:t>
            </w:r>
          </w:p>
          <w:p w:rsidR="007D5AD4" w:rsidRDefault="007D5AD4">
            <w:pPr>
              <w:pStyle w:val="Default1"/>
              <w:jc w:val="center"/>
              <w:rPr>
                <w:color w:val="000000"/>
                <w:sz w:val="17"/>
                <w:szCs w:val="17"/>
              </w:rPr>
            </w:pPr>
            <w:r>
              <w:rPr>
                <w:color w:val="000000"/>
                <w:sz w:val="17"/>
                <w:szCs w:val="17"/>
              </w:rPr>
              <w:t xml:space="preserve">2. Версия по дате (например, </w:t>
            </w:r>
            <w:proofErr w:type="spellStart"/>
            <w:r>
              <w:rPr>
                <w:color w:val="000000"/>
                <w:sz w:val="17"/>
                <w:szCs w:val="17"/>
              </w:rPr>
              <w:t>ввгг</w:t>
            </w:r>
            <w:proofErr w:type="spellEnd"/>
            <w:r>
              <w:rPr>
                <w:color w:val="000000"/>
                <w:sz w:val="17"/>
                <w:szCs w:val="17"/>
              </w:rPr>
              <w:t>-мм-</w:t>
            </w:r>
            <w:proofErr w:type="spellStart"/>
            <w:r>
              <w:rPr>
                <w:color w:val="000000"/>
                <w:sz w:val="17"/>
                <w:szCs w:val="17"/>
              </w:rPr>
              <w:t>дд</w:t>
            </w:r>
            <w:proofErr w:type="spellEnd"/>
            <w:r>
              <w:rPr>
                <w:color w:val="000000"/>
                <w:sz w:val="17"/>
                <w:szCs w:val="17"/>
              </w:rPr>
              <w:t xml:space="preserve">). </w:t>
            </w:r>
          </w:p>
        </w:tc>
      </w:tr>
      <w:tr w:rsidR="007D5AD4" w:rsidTr="009F3B64">
        <w:tblPrEx>
          <w:tblCellMar>
            <w:top w:w="0" w:type="dxa"/>
            <w:bottom w:w="0" w:type="dxa"/>
          </w:tblCellMar>
        </w:tblPrEx>
        <w:trPr>
          <w:trHeight w:val="113"/>
        </w:trPr>
        <w:tc>
          <w:tcPr>
            <w:tcW w:w="1913" w:type="dxa"/>
            <w:tcBorders>
              <w:top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 </w:t>
            </w:r>
          </w:p>
        </w:tc>
        <w:tc>
          <w:tcPr>
            <w:tcW w:w="3118" w:type="dxa"/>
            <w:gridSpan w:val="2"/>
            <w:tcBorders>
              <w:top w:val="single" w:sz="8" w:space="0" w:color="000000"/>
              <w:left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Разделитель. </w:t>
            </w:r>
          </w:p>
        </w:tc>
        <w:tc>
          <w:tcPr>
            <w:tcW w:w="3969" w:type="dxa"/>
            <w:gridSpan w:val="2"/>
            <w:tcBorders>
              <w:top w:val="single" w:sz="8" w:space="0" w:color="000000"/>
              <w:left w:val="single" w:sz="8" w:space="0" w:color="000000"/>
              <w:bottom w:val="single" w:sz="8" w:space="0" w:color="000000"/>
            </w:tcBorders>
          </w:tcPr>
          <w:p w:rsidR="007D5AD4" w:rsidRDefault="007D5AD4">
            <w:pPr>
              <w:pStyle w:val="Default1"/>
              <w:jc w:val="center"/>
              <w:rPr>
                <w:color w:val="000000"/>
                <w:sz w:val="17"/>
                <w:szCs w:val="17"/>
              </w:rPr>
            </w:pPr>
            <w:r>
              <w:rPr>
                <w:color w:val="000000"/>
                <w:sz w:val="17"/>
                <w:szCs w:val="17"/>
              </w:rPr>
              <w:t xml:space="preserve">Одна точка. </w:t>
            </w:r>
          </w:p>
        </w:tc>
      </w:tr>
      <w:tr w:rsidR="007D5AD4" w:rsidTr="009F3B64">
        <w:tblPrEx>
          <w:tblCellMar>
            <w:top w:w="0" w:type="dxa"/>
            <w:bottom w:w="0" w:type="dxa"/>
          </w:tblCellMar>
        </w:tblPrEx>
        <w:trPr>
          <w:trHeight w:val="309"/>
        </w:trPr>
        <w:tc>
          <w:tcPr>
            <w:tcW w:w="1913" w:type="dxa"/>
            <w:tcBorders>
              <w:top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Расширение </w:t>
            </w:r>
          </w:p>
        </w:tc>
        <w:tc>
          <w:tcPr>
            <w:tcW w:w="3118" w:type="dxa"/>
            <w:gridSpan w:val="2"/>
            <w:tcBorders>
              <w:top w:val="single" w:sz="8" w:space="0" w:color="000000"/>
              <w:left w:val="single" w:sz="8" w:space="0" w:color="000000"/>
              <w:bottom w:val="single" w:sz="8" w:space="0" w:color="000000"/>
              <w:right w:val="single" w:sz="8" w:space="0" w:color="000000"/>
            </w:tcBorders>
          </w:tcPr>
          <w:p w:rsidR="007D5AD4" w:rsidRDefault="007D5AD4">
            <w:pPr>
              <w:pStyle w:val="Default1"/>
              <w:jc w:val="center"/>
              <w:rPr>
                <w:color w:val="000000"/>
                <w:sz w:val="17"/>
                <w:szCs w:val="17"/>
              </w:rPr>
            </w:pPr>
            <w:r>
              <w:rPr>
                <w:color w:val="000000"/>
                <w:sz w:val="17"/>
                <w:szCs w:val="17"/>
              </w:rPr>
              <w:t xml:space="preserve">Расширение файла (отделяется от предыдущей части точкой) </w:t>
            </w:r>
          </w:p>
        </w:tc>
        <w:tc>
          <w:tcPr>
            <w:tcW w:w="3969" w:type="dxa"/>
            <w:gridSpan w:val="2"/>
            <w:tcBorders>
              <w:top w:val="single" w:sz="8" w:space="0" w:color="000000"/>
              <w:left w:val="single" w:sz="8" w:space="0" w:color="000000"/>
              <w:bottom w:val="single" w:sz="8" w:space="0" w:color="000000"/>
            </w:tcBorders>
          </w:tcPr>
          <w:p w:rsidR="007D5AD4" w:rsidRDefault="007D5AD4">
            <w:pPr>
              <w:pStyle w:val="Default1"/>
              <w:jc w:val="center"/>
              <w:rPr>
                <w:color w:val="000000"/>
                <w:sz w:val="17"/>
                <w:szCs w:val="17"/>
              </w:rPr>
            </w:pPr>
            <w:proofErr w:type="spellStart"/>
            <w:r>
              <w:rPr>
                <w:color w:val="000000"/>
                <w:sz w:val="17"/>
                <w:szCs w:val="17"/>
              </w:rPr>
              <w:t>Aaa</w:t>
            </w:r>
            <w:proofErr w:type="spellEnd"/>
            <w:r>
              <w:rPr>
                <w:color w:val="000000"/>
                <w:sz w:val="17"/>
                <w:szCs w:val="17"/>
              </w:rPr>
              <w:t xml:space="preserve"> (от двух до четырех символов). </w:t>
            </w:r>
          </w:p>
          <w:p w:rsidR="007D5AD4" w:rsidRDefault="007D5AD4">
            <w:pPr>
              <w:pStyle w:val="Default1"/>
              <w:jc w:val="center"/>
              <w:rPr>
                <w:color w:val="000000"/>
                <w:sz w:val="17"/>
                <w:szCs w:val="17"/>
              </w:rPr>
            </w:pPr>
            <w:r>
              <w:rPr>
                <w:color w:val="000000"/>
                <w:sz w:val="17"/>
                <w:szCs w:val="17"/>
              </w:rPr>
              <w:t xml:space="preserve">Пример: </w:t>
            </w:r>
            <w:proofErr w:type="spellStart"/>
            <w:r>
              <w:rPr>
                <w:color w:val="000000"/>
                <w:sz w:val="17"/>
                <w:szCs w:val="17"/>
              </w:rPr>
              <w:t>xsd</w:t>
            </w:r>
            <w:proofErr w:type="spellEnd"/>
            <w:r>
              <w:rPr>
                <w:color w:val="000000"/>
                <w:sz w:val="17"/>
                <w:szCs w:val="17"/>
              </w:rPr>
              <w:t xml:space="preserve">, </w:t>
            </w:r>
            <w:proofErr w:type="spellStart"/>
            <w:r>
              <w:rPr>
                <w:color w:val="000000"/>
                <w:sz w:val="17"/>
                <w:szCs w:val="17"/>
              </w:rPr>
              <w:t>xml</w:t>
            </w:r>
            <w:proofErr w:type="spellEnd"/>
            <w:r>
              <w:rPr>
                <w:color w:val="000000"/>
                <w:sz w:val="17"/>
                <w:szCs w:val="17"/>
              </w:rPr>
              <w:t xml:space="preserve">, </w:t>
            </w:r>
            <w:proofErr w:type="spellStart"/>
            <w:r>
              <w:rPr>
                <w:color w:val="000000"/>
                <w:sz w:val="17"/>
                <w:szCs w:val="17"/>
              </w:rPr>
              <w:t>xsl</w:t>
            </w:r>
            <w:proofErr w:type="spellEnd"/>
            <w:r>
              <w:rPr>
                <w:color w:val="000000"/>
                <w:sz w:val="17"/>
                <w:szCs w:val="17"/>
              </w:rPr>
              <w:t xml:space="preserve"> </w:t>
            </w:r>
          </w:p>
        </w:tc>
      </w:tr>
    </w:tbl>
    <w:p w:rsidR="00DF5065" w:rsidRDefault="00DF5065"/>
    <w:sectPr w:rsidR="00DF5065" w:rsidSect="00A86C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altName w:val="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altName w:val="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5146B8"/>
    <w:multiLevelType w:val="hybridMultilevel"/>
    <w:tmpl w:val="45F9B36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8F6F9A5D"/>
    <w:multiLevelType w:val="hybridMultilevel"/>
    <w:tmpl w:val="6287849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1D43FFF"/>
    <w:multiLevelType w:val="hybridMultilevel"/>
    <w:tmpl w:val="8D9D8EE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BFFEE201"/>
    <w:multiLevelType w:val="hybridMultilevel"/>
    <w:tmpl w:val="63A71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C3F65D0A"/>
    <w:multiLevelType w:val="hybridMultilevel"/>
    <w:tmpl w:val="CBC9934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EFAE6B2A"/>
    <w:multiLevelType w:val="hybridMultilevel"/>
    <w:tmpl w:val="BF8B16F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F458C607"/>
    <w:multiLevelType w:val="hybridMultilevel"/>
    <w:tmpl w:val="DDDD8DE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926E1EE"/>
    <w:multiLevelType w:val="hybridMultilevel"/>
    <w:tmpl w:val="8E2DCC6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64B337E"/>
    <w:multiLevelType w:val="hybridMultilevel"/>
    <w:tmpl w:val="0A74449A"/>
    <w:lvl w:ilvl="0" w:tplc="06903C3A">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F3BB586"/>
    <w:multiLevelType w:val="hybridMultilevel"/>
    <w:tmpl w:val="5558A22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38C92D7B"/>
    <w:multiLevelType w:val="hybridMultilevel"/>
    <w:tmpl w:val="B6C19C3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49F2D083"/>
    <w:multiLevelType w:val="hybridMultilevel"/>
    <w:tmpl w:val="4A9FBE9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57DFD4AE"/>
    <w:multiLevelType w:val="hybridMultilevel"/>
    <w:tmpl w:val="73A2265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62937ED4"/>
    <w:multiLevelType w:val="hybridMultilevel"/>
    <w:tmpl w:val="E35CE78E"/>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nsid w:val="649730ED"/>
    <w:multiLevelType w:val="hybridMultilevel"/>
    <w:tmpl w:val="6EAE92FA"/>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666DA86"/>
    <w:multiLevelType w:val="hybridMultilevel"/>
    <w:tmpl w:val="39176CF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7C67FB7D"/>
    <w:multiLevelType w:val="hybridMultilevel"/>
    <w:tmpl w:val="5DAE180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7E5CA3B4"/>
    <w:multiLevelType w:val="hybridMultilevel"/>
    <w:tmpl w:val="2FBF3E5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1"/>
  </w:num>
  <w:num w:numId="3">
    <w:abstractNumId w:val="3"/>
  </w:num>
  <w:num w:numId="4">
    <w:abstractNumId w:val="15"/>
  </w:num>
  <w:num w:numId="5">
    <w:abstractNumId w:val="12"/>
  </w:num>
  <w:num w:numId="6">
    <w:abstractNumId w:val="6"/>
  </w:num>
  <w:num w:numId="7">
    <w:abstractNumId w:val="0"/>
  </w:num>
  <w:num w:numId="8">
    <w:abstractNumId w:val="10"/>
  </w:num>
  <w:num w:numId="9">
    <w:abstractNumId w:val="17"/>
  </w:num>
  <w:num w:numId="10">
    <w:abstractNumId w:val="7"/>
  </w:num>
  <w:num w:numId="11">
    <w:abstractNumId w:val="16"/>
  </w:num>
  <w:num w:numId="12">
    <w:abstractNumId w:val="2"/>
  </w:num>
  <w:num w:numId="13">
    <w:abstractNumId w:val="9"/>
  </w:num>
  <w:num w:numId="14">
    <w:abstractNumId w:val="11"/>
  </w:num>
  <w:num w:numId="15">
    <w:abstractNumId w:val="5"/>
  </w:num>
  <w:num w:numId="16">
    <w:abstractNumId w:val="14"/>
  </w:num>
  <w:num w:numId="17">
    <w:abstractNumId w:val="8"/>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AD4"/>
    <w:rsid w:val="00260C7A"/>
    <w:rsid w:val="005E7AF3"/>
    <w:rsid w:val="00657302"/>
    <w:rsid w:val="007D5AD4"/>
    <w:rsid w:val="007F3EF7"/>
    <w:rsid w:val="009F3B64"/>
    <w:rsid w:val="00A86C38"/>
    <w:rsid w:val="00DF50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Default"/>
    <w:next w:val="Default"/>
    <w:link w:val="20"/>
    <w:uiPriority w:val="99"/>
    <w:qFormat/>
    <w:rsid w:val="007D5AD4"/>
    <w:pPr>
      <w:outlineLvl w:val="1"/>
    </w:pPr>
    <w:rPr>
      <w:color w:val="auto"/>
    </w:rPr>
  </w:style>
  <w:style w:type="paragraph" w:styleId="3">
    <w:name w:val="heading 3"/>
    <w:basedOn w:val="Default"/>
    <w:next w:val="Default"/>
    <w:link w:val="30"/>
    <w:uiPriority w:val="99"/>
    <w:qFormat/>
    <w:rsid w:val="007D5AD4"/>
    <w:pPr>
      <w:outlineLvl w:val="2"/>
    </w:pPr>
    <w:rPr>
      <w:color w:val="auto"/>
    </w:rPr>
  </w:style>
  <w:style w:type="paragraph" w:styleId="4">
    <w:name w:val="heading 4"/>
    <w:basedOn w:val="Default"/>
    <w:next w:val="Default"/>
    <w:link w:val="40"/>
    <w:uiPriority w:val="99"/>
    <w:qFormat/>
    <w:rsid w:val="007D5AD4"/>
    <w:pPr>
      <w:outlineLvl w:val="3"/>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7D5AD4"/>
    <w:rPr>
      <w:rFonts w:ascii="Arial" w:hAnsi="Arial" w:cs="Arial"/>
      <w:sz w:val="24"/>
      <w:szCs w:val="24"/>
    </w:rPr>
  </w:style>
  <w:style w:type="character" w:customStyle="1" w:styleId="30">
    <w:name w:val="Заголовок 3 Знак"/>
    <w:basedOn w:val="a0"/>
    <w:link w:val="3"/>
    <w:uiPriority w:val="99"/>
    <w:rsid w:val="007D5AD4"/>
    <w:rPr>
      <w:rFonts w:ascii="Arial" w:hAnsi="Arial" w:cs="Arial"/>
      <w:sz w:val="24"/>
      <w:szCs w:val="24"/>
    </w:rPr>
  </w:style>
  <w:style w:type="character" w:customStyle="1" w:styleId="40">
    <w:name w:val="Заголовок 4 Знак"/>
    <w:basedOn w:val="a0"/>
    <w:link w:val="4"/>
    <w:uiPriority w:val="99"/>
    <w:rsid w:val="007D5AD4"/>
    <w:rPr>
      <w:rFonts w:ascii="Arial" w:hAnsi="Arial" w:cs="Arial"/>
      <w:sz w:val="24"/>
      <w:szCs w:val="24"/>
    </w:rPr>
  </w:style>
  <w:style w:type="paragraph" w:customStyle="1" w:styleId="Default">
    <w:name w:val="Default"/>
    <w:rsid w:val="007D5AD4"/>
    <w:pPr>
      <w:autoSpaceDE w:val="0"/>
      <w:autoSpaceDN w:val="0"/>
      <w:adjustRightInd w:val="0"/>
      <w:spacing w:after="0" w:line="240" w:lineRule="auto"/>
    </w:pPr>
    <w:rPr>
      <w:rFonts w:ascii="Arial" w:hAnsi="Arial" w:cs="Arial"/>
      <w:color w:val="000000"/>
      <w:sz w:val="24"/>
      <w:szCs w:val="24"/>
    </w:rPr>
  </w:style>
  <w:style w:type="paragraph" w:customStyle="1" w:styleId="a3">
    <w:name w:val="......."/>
    <w:basedOn w:val="Default"/>
    <w:next w:val="Default"/>
    <w:uiPriority w:val="99"/>
    <w:rsid w:val="007D5AD4"/>
    <w:rPr>
      <w:color w:val="auto"/>
    </w:rPr>
  </w:style>
  <w:style w:type="paragraph" w:customStyle="1" w:styleId="Default1">
    <w:name w:val="Default1"/>
    <w:basedOn w:val="Default"/>
    <w:next w:val="Default"/>
    <w:uiPriority w:val="99"/>
    <w:rsid w:val="007D5AD4"/>
    <w:rPr>
      <w:color w:val="auto"/>
    </w:rPr>
  </w:style>
  <w:style w:type="paragraph" w:customStyle="1" w:styleId="TitleCAPS">
    <w:name w:val="Title CAPS"/>
    <w:basedOn w:val="Default"/>
    <w:next w:val="Default"/>
    <w:uiPriority w:val="99"/>
    <w:rsid w:val="007D5AD4"/>
    <w:rPr>
      <w:color w:val="auto"/>
    </w:rPr>
  </w:style>
  <w:style w:type="paragraph" w:customStyle="1" w:styleId="EmitInfo">
    <w:name w:val="EmitInfo"/>
    <w:basedOn w:val="Default"/>
    <w:next w:val="Default"/>
    <w:uiPriority w:val="99"/>
    <w:rsid w:val="007D5AD4"/>
    <w:rPr>
      <w:color w:val="auto"/>
    </w:rPr>
  </w:style>
  <w:style w:type="paragraph" w:customStyle="1" w:styleId="Heading2Centered">
    <w:name w:val="Heading 2 Centered"/>
    <w:basedOn w:val="Default"/>
    <w:next w:val="Default"/>
    <w:uiPriority w:val="99"/>
    <w:rsid w:val="007D5AD4"/>
    <w:rPr>
      <w:color w:val="auto"/>
    </w:rPr>
  </w:style>
  <w:style w:type="paragraph" w:customStyle="1" w:styleId="TOCI">
    <w:name w:val="TOCI"/>
    <w:basedOn w:val="Default"/>
    <w:next w:val="Default"/>
    <w:uiPriority w:val="99"/>
    <w:rsid w:val="007D5AD4"/>
    <w:rPr>
      <w:color w:val="auto"/>
    </w:rPr>
  </w:style>
  <w:style w:type="paragraph" w:customStyle="1" w:styleId="1">
    <w:name w:val="......... 1"/>
    <w:basedOn w:val="Default"/>
    <w:next w:val="Default"/>
    <w:uiPriority w:val="99"/>
    <w:rsid w:val="007D5AD4"/>
    <w:rPr>
      <w:color w:val="auto"/>
    </w:rPr>
  </w:style>
  <w:style w:type="paragraph" w:customStyle="1" w:styleId="List0R">
    <w:name w:val="List0R"/>
    <w:basedOn w:val="Default"/>
    <w:next w:val="Default"/>
    <w:uiPriority w:val="99"/>
    <w:rsid w:val="007D5AD4"/>
    <w:rPr>
      <w:color w:val="auto"/>
    </w:rPr>
  </w:style>
  <w:style w:type="paragraph" w:customStyle="1" w:styleId="List0">
    <w:name w:val="List0"/>
    <w:basedOn w:val="Default"/>
    <w:next w:val="Default"/>
    <w:uiPriority w:val="99"/>
    <w:rsid w:val="007D5AD4"/>
    <w:rPr>
      <w:color w:val="auto"/>
    </w:rPr>
  </w:style>
  <w:style w:type="paragraph" w:customStyle="1" w:styleId="List1">
    <w:name w:val="List1"/>
    <w:basedOn w:val="Default"/>
    <w:next w:val="Default"/>
    <w:uiPriority w:val="99"/>
    <w:rsid w:val="007D5AD4"/>
    <w:rPr>
      <w:color w:val="auto"/>
    </w:rPr>
  </w:style>
  <w:style w:type="paragraph" w:customStyle="1" w:styleId="HTML">
    <w:name w:val="........... HTML"/>
    <w:basedOn w:val="Default"/>
    <w:next w:val="Default"/>
    <w:uiPriority w:val="99"/>
    <w:rsid w:val="007D5AD4"/>
    <w:rPr>
      <w:color w:val="auto"/>
    </w:rPr>
  </w:style>
  <w:style w:type="paragraph" w:customStyle="1" w:styleId="ContinueOrEndOfFile">
    <w:name w:val="ContinueOrEndOfFile"/>
    <w:basedOn w:val="Default"/>
    <w:next w:val="Default"/>
    <w:uiPriority w:val="99"/>
    <w:rsid w:val="007D5AD4"/>
    <w:rPr>
      <w:color w:val="auto"/>
    </w:rPr>
  </w:style>
  <w:style w:type="paragraph" w:styleId="a4">
    <w:name w:val="Balloon Text"/>
    <w:basedOn w:val="a"/>
    <w:link w:val="a5"/>
    <w:uiPriority w:val="99"/>
    <w:semiHidden/>
    <w:unhideWhenUsed/>
    <w:rsid w:val="007D5AD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D5AD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Default"/>
    <w:next w:val="Default"/>
    <w:link w:val="20"/>
    <w:uiPriority w:val="99"/>
    <w:qFormat/>
    <w:rsid w:val="007D5AD4"/>
    <w:pPr>
      <w:outlineLvl w:val="1"/>
    </w:pPr>
    <w:rPr>
      <w:color w:val="auto"/>
    </w:rPr>
  </w:style>
  <w:style w:type="paragraph" w:styleId="3">
    <w:name w:val="heading 3"/>
    <w:basedOn w:val="Default"/>
    <w:next w:val="Default"/>
    <w:link w:val="30"/>
    <w:uiPriority w:val="99"/>
    <w:qFormat/>
    <w:rsid w:val="007D5AD4"/>
    <w:pPr>
      <w:outlineLvl w:val="2"/>
    </w:pPr>
    <w:rPr>
      <w:color w:val="auto"/>
    </w:rPr>
  </w:style>
  <w:style w:type="paragraph" w:styleId="4">
    <w:name w:val="heading 4"/>
    <w:basedOn w:val="Default"/>
    <w:next w:val="Default"/>
    <w:link w:val="40"/>
    <w:uiPriority w:val="99"/>
    <w:qFormat/>
    <w:rsid w:val="007D5AD4"/>
    <w:pPr>
      <w:outlineLvl w:val="3"/>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7D5AD4"/>
    <w:rPr>
      <w:rFonts w:ascii="Arial" w:hAnsi="Arial" w:cs="Arial"/>
      <w:sz w:val="24"/>
      <w:szCs w:val="24"/>
    </w:rPr>
  </w:style>
  <w:style w:type="character" w:customStyle="1" w:styleId="30">
    <w:name w:val="Заголовок 3 Знак"/>
    <w:basedOn w:val="a0"/>
    <w:link w:val="3"/>
    <w:uiPriority w:val="99"/>
    <w:rsid w:val="007D5AD4"/>
    <w:rPr>
      <w:rFonts w:ascii="Arial" w:hAnsi="Arial" w:cs="Arial"/>
      <w:sz w:val="24"/>
      <w:szCs w:val="24"/>
    </w:rPr>
  </w:style>
  <w:style w:type="character" w:customStyle="1" w:styleId="40">
    <w:name w:val="Заголовок 4 Знак"/>
    <w:basedOn w:val="a0"/>
    <w:link w:val="4"/>
    <w:uiPriority w:val="99"/>
    <w:rsid w:val="007D5AD4"/>
    <w:rPr>
      <w:rFonts w:ascii="Arial" w:hAnsi="Arial" w:cs="Arial"/>
      <w:sz w:val="24"/>
      <w:szCs w:val="24"/>
    </w:rPr>
  </w:style>
  <w:style w:type="paragraph" w:customStyle="1" w:styleId="Default">
    <w:name w:val="Default"/>
    <w:rsid w:val="007D5AD4"/>
    <w:pPr>
      <w:autoSpaceDE w:val="0"/>
      <w:autoSpaceDN w:val="0"/>
      <w:adjustRightInd w:val="0"/>
      <w:spacing w:after="0" w:line="240" w:lineRule="auto"/>
    </w:pPr>
    <w:rPr>
      <w:rFonts w:ascii="Arial" w:hAnsi="Arial" w:cs="Arial"/>
      <w:color w:val="000000"/>
      <w:sz w:val="24"/>
      <w:szCs w:val="24"/>
    </w:rPr>
  </w:style>
  <w:style w:type="paragraph" w:customStyle="1" w:styleId="a3">
    <w:name w:val="......."/>
    <w:basedOn w:val="Default"/>
    <w:next w:val="Default"/>
    <w:uiPriority w:val="99"/>
    <w:rsid w:val="007D5AD4"/>
    <w:rPr>
      <w:color w:val="auto"/>
    </w:rPr>
  </w:style>
  <w:style w:type="paragraph" w:customStyle="1" w:styleId="Default1">
    <w:name w:val="Default1"/>
    <w:basedOn w:val="Default"/>
    <w:next w:val="Default"/>
    <w:uiPriority w:val="99"/>
    <w:rsid w:val="007D5AD4"/>
    <w:rPr>
      <w:color w:val="auto"/>
    </w:rPr>
  </w:style>
  <w:style w:type="paragraph" w:customStyle="1" w:styleId="TitleCAPS">
    <w:name w:val="Title CAPS"/>
    <w:basedOn w:val="Default"/>
    <w:next w:val="Default"/>
    <w:uiPriority w:val="99"/>
    <w:rsid w:val="007D5AD4"/>
    <w:rPr>
      <w:color w:val="auto"/>
    </w:rPr>
  </w:style>
  <w:style w:type="paragraph" w:customStyle="1" w:styleId="EmitInfo">
    <w:name w:val="EmitInfo"/>
    <w:basedOn w:val="Default"/>
    <w:next w:val="Default"/>
    <w:uiPriority w:val="99"/>
    <w:rsid w:val="007D5AD4"/>
    <w:rPr>
      <w:color w:val="auto"/>
    </w:rPr>
  </w:style>
  <w:style w:type="paragraph" w:customStyle="1" w:styleId="Heading2Centered">
    <w:name w:val="Heading 2 Centered"/>
    <w:basedOn w:val="Default"/>
    <w:next w:val="Default"/>
    <w:uiPriority w:val="99"/>
    <w:rsid w:val="007D5AD4"/>
    <w:rPr>
      <w:color w:val="auto"/>
    </w:rPr>
  </w:style>
  <w:style w:type="paragraph" w:customStyle="1" w:styleId="TOCI">
    <w:name w:val="TOCI"/>
    <w:basedOn w:val="Default"/>
    <w:next w:val="Default"/>
    <w:uiPriority w:val="99"/>
    <w:rsid w:val="007D5AD4"/>
    <w:rPr>
      <w:color w:val="auto"/>
    </w:rPr>
  </w:style>
  <w:style w:type="paragraph" w:customStyle="1" w:styleId="1">
    <w:name w:val="......... 1"/>
    <w:basedOn w:val="Default"/>
    <w:next w:val="Default"/>
    <w:uiPriority w:val="99"/>
    <w:rsid w:val="007D5AD4"/>
    <w:rPr>
      <w:color w:val="auto"/>
    </w:rPr>
  </w:style>
  <w:style w:type="paragraph" w:customStyle="1" w:styleId="List0R">
    <w:name w:val="List0R"/>
    <w:basedOn w:val="Default"/>
    <w:next w:val="Default"/>
    <w:uiPriority w:val="99"/>
    <w:rsid w:val="007D5AD4"/>
    <w:rPr>
      <w:color w:val="auto"/>
    </w:rPr>
  </w:style>
  <w:style w:type="paragraph" w:customStyle="1" w:styleId="List0">
    <w:name w:val="List0"/>
    <w:basedOn w:val="Default"/>
    <w:next w:val="Default"/>
    <w:uiPriority w:val="99"/>
    <w:rsid w:val="007D5AD4"/>
    <w:rPr>
      <w:color w:val="auto"/>
    </w:rPr>
  </w:style>
  <w:style w:type="paragraph" w:customStyle="1" w:styleId="List1">
    <w:name w:val="List1"/>
    <w:basedOn w:val="Default"/>
    <w:next w:val="Default"/>
    <w:uiPriority w:val="99"/>
    <w:rsid w:val="007D5AD4"/>
    <w:rPr>
      <w:color w:val="auto"/>
    </w:rPr>
  </w:style>
  <w:style w:type="paragraph" w:customStyle="1" w:styleId="HTML">
    <w:name w:val="........... HTML"/>
    <w:basedOn w:val="Default"/>
    <w:next w:val="Default"/>
    <w:uiPriority w:val="99"/>
    <w:rsid w:val="007D5AD4"/>
    <w:rPr>
      <w:color w:val="auto"/>
    </w:rPr>
  </w:style>
  <w:style w:type="paragraph" w:customStyle="1" w:styleId="ContinueOrEndOfFile">
    <w:name w:val="ContinueOrEndOfFile"/>
    <w:basedOn w:val="Default"/>
    <w:next w:val="Default"/>
    <w:uiPriority w:val="99"/>
    <w:rsid w:val="007D5AD4"/>
    <w:rPr>
      <w:color w:val="auto"/>
    </w:rPr>
  </w:style>
  <w:style w:type="paragraph" w:styleId="a4">
    <w:name w:val="Balloon Text"/>
    <w:basedOn w:val="a"/>
    <w:link w:val="a5"/>
    <w:uiPriority w:val="99"/>
    <w:semiHidden/>
    <w:unhideWhenUsed/>
    <w:rsid w:val="007D5AD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D5A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7</Pages>
  <Words>2353</Words>
  <Characters>18829</Characters>
  <Application>Microsoft Office Word</Application>
  <DocSecurity>0</DocSecurity>
  <Lines>1176</Lines>
  <Paragraphs>962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owner</dc:creator>
  <cp:lastModifiedBy>owner</cp:lastModifiedBy>
  <cp:revision>3</cp:revision>
  <dcterms:created xsi:type="dcterms:W3CDTF">2013-08-14T13:25:00Z</dcterms:created>
  <dcterms:modified xsi:type="dcterms:W3CDTF">2013-08-14T14:07:00Z</dcterms:modified>
</cp:coreProperties>
</file>